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Shonan Mankar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8/12/2023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Full N Final Settlement</w:t>
            </w:r>
          </w:p>
          <w:p/>
          <w:p>
            <w:pPr>
              <w:jc w:val="left"/>
              <w:rPr>
                <w:rFonts w:hint="default"/>
                <w:lang w:val="en-IN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Full n Final Settlement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Shonan Mankar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5012410"/>
    <w:rsid w:val="1575E342"/>
    <w:rsid w:val="15F4354D"/>
    <w:rsid w:val="1A1EBA59"/>
    <w:rsid w:val="1B0F5A52"/>
    <w:rsid w:val="1E027B76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7881EC3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2023-12-08T14:47:27Z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FC148A660AE944B2AEFB72EB19EDCE2B_13</vt:lpwstr>
  </property>
</Properties>
</file>