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Swapnil Ramesh Chitken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382286676250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BWZPC4884J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07/02/2024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IN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>Jan 2024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322.5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30.5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9838.70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Jan 2024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 xml:space="preserve">Round off 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9838.70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Rs.9839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Nine Thousand eight Hundred Thirty Nine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Swapnil Chitken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A573B5"/>
    <w:rsid w:val="063A2336"/>
    <w:rsid w:val="06BB53F2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EDC14A1"/>
    <w:rsid w:val="1F690E12"/>
    <w:rsid w:val="20DAA94E"/>
    <w:rsid w:val="2136DE89"/>
    <w:rsid w:val="266BF2E9"/>
    <w:rsid w:val="278234DE"/>
    <w:rsid w:val="287F2F4B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A756BAF"/>
    <w:rsid w:val="3B093AD0"/>
    <w:rsid w:val="3BFC3349"/>
    <w:rsid w:val="3FF00C7A"/>
    <w:rsid w:val="44D46C4F"/>
    <w:rsid w:val="4529D14A"/>
    <w:rsid w:val="481B6D52"/>
    <w:rsid w:val="482DCD33"/>
    <w:rsid w:val="4AEBA051"/>
    <w:rsid w:val="4C975D2F"/>
    <w:rsid w:val="4E9EA576"/>
    <w:rsid w:val="50CF7E99"/>
    <w:rsid w:val="520B7F9A"/>
    <w:rsid w:val="55585259"/>
    <w:rsid w:val="555D663E"/>
    <w:rsid w:val="557EB8A9"/>
    <w:rsid w:val="56D074C7"/>
    <w:rsid w:val="577A236D"/>
    <w:rsid w:val="598B30A5"/>
    <w:rsid w:val="5B15EF4B"/>
    <w:rsid w:val="5CC8CBCA"/>
    <w:rsid w:val="61B7D84A"/>
    <w:rsid w:val="63033837"/>
    <w:rsid w:val="65E97B18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714554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2024-02-07T13:17:39Z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DEED22F854984F36B6F4C9A69B9B4A68_13</vt:lpwstr>
  </property>
</Properties>
</file>