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w:pict>
          <v:shape id="_x0000_s1030" o:spid="_x0000_s1030" o:spt="202" type="#_x0000_t202" style="position:absolute;left:0pt;margin-left:-11.05pt;margin-top:601.2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07.02.2024</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121.1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URD CRM REPORT - PREVIOUS TRANSACTION</w:t>
                  </w:r>
                </w:p>
              </w:txbxContent>
            </v:textbox>
          </v:rect>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pPr>
          <w:bookmarkStart w:id="18" w:name="_GoBack"/>
          <w:bookmarkEnd w:id="18"/>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_Toc7222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_Toc7222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_Toc11492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_Toc11492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_Toc23831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_Toc23831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_Toc10938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_Toc10938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_Toc22608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_Toc22608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_Toc14462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_Toc14462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_Toc6103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_Toc6103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_Toc2576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_Toc2576 \h </w:instrText>
          </w:r>
          <w:r>
            <w:fldChar w:fldCharType="separate"/>
          </w:r>
          <w:r>
            <w:t>4</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_Toc4803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_Toc4803 \h </w:instrText>
          </w:r>
          <w:r>
            <w:fldChar w:fldCharType="separate"/>
          </w:r>
          <w:r>
            <w:t>9</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722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While doing URD purchase of diamond ornaments in the shop we check bill of customer. The URD executive enters the bill number of the customer in the narration column. Our requirement is that this bill number will be  entered somewhere and we will be  able to pull the corresponding barcodes of the bill along with the Design code and IGI number of the product.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Shrikant Girigosavi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09/12/2023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1492"/>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Through URD CRM report - previous transaction menu, users enter the customer’s registered mobile number and gets the detailed information of the purchases done by the customer till current date. This report is generally used during URD transactions to know the items purchased by the customer and know exact item of URD when it is purchased through CSJ.</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23831"/>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Design no. </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Add design no. Field in the URD report which will display design no for the item diamon items from padm -&gt; documents -&gt; 41 diamond jewels sales bill, 43 Diamond Order Sales Bill, GTS Order Sales bill, Kalpataru Order Sales Bill, Loan Diamond Jewel Sales Bill.</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item is not diamond then design no. field will be  blank in report.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Diamond Certificate no.</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Add diamon certificate no. field in the URD report which will display certificate no for the item diamon items from padm -&gt; documents -&gt; 41 diamond jewels sales bill, 43 Diamond Order Sales Bill, GTS Order Sales bill, Kalpataru Order Sales Bill, Loan Diamond Jewel Sales Bill.</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rPr>
            </w:pPr>
            <w:r>
              <w:rPr>
                <w:rFonts w:hint="default" w:asciiTheme="minorAscii" w:hAnsiTheme="minorAscii"/>
                <w:b w:val="0"/>
                <w:bCs w:val="0"/>
                <w:i w:val="0"/>
                <w:iCs w:val="0"/>
                <w:sz w:val="24"/>
                <w:szCs w:val="24"/>
                <w:highlight w:val="yellow"/>
                <w:vertAlign w:val="baseline"/>
                <w:lang w:val="en-US"/>
              </w:rPr>
              <w:t xml:space="preserve">If item is not diamond then certificate no. field will be  blank in report.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10938"/>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enters the registered mobile number of the customer in URD CRM report and clicks on submit button, list of all the purchases done by the customer will be  displayed along with customers details. Whereas, it will  display branch name, document number, purchase date, no. of pcs, gross wt, net wt, diamond design no. and diamond certificate no. will be  displayed for each record. In case entered mobile number doesn’t have any purchases then it will  display error message. Moreover, if any purchase document number doesn’t have any diamond item in it then it will  display design no. and certificate no field as blank. Diamond design no. And diamond certificate no. will be  diplayed from padm -&gt; documents -&gt; 41 Diamond Jewels Sales bill. lIn addition to this, if any doument has more than one item in it then it will  display each item in each row with same document number in the record. Each time when purchase is done by the customer, thise records will be  displayed correctly in our report.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22608"/>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have privilege to access URD CRM report menu.</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rPr>
        <w:t xml:space="preserve">System </w:t>
      </w:r>
      <w:r>
        <w:rPr>
          <w:rFonts w:hint="default" w:asciiTheme="minorAscii" w:hAnsiTheme="minorAscii"/>
          <w:i w:val="0"/>
          <w:iCs w:val="0"/>
          <w:sz w:val="24"/>
          <w:szCs w:val="24"/>
          <w:lang w:val="en-US"/>
        </w:rPr>
        <w:t xml:space="preserve">will  </w:t>
      </w:r>
      <w:r>
        <w:rPr>
          <w:rFonts w:hint="default" w:asciiTheme="minorAscii" w:hAnsiTheme="minorAscii"/>
          <w:i w:val="0"/>
          <w:iCs w:val="0"/>
          <w:sz w:val="24"/>
          <w:szCs w:val="24"/>
        </w:rPr>
        <w:t xml:space="preserve">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4462"/>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 weight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 - pieces</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URD - Unregistered dealer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CRM - customer relationship management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103"/>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479165" cy="6451600"/>
            <wp:effectExtent l="0" t="0" r="0" b="0"/>
            <wp:docPr id="5" name="Picture 5" descr="URD CRM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RD CRM report"/>
                    <pic:cNvPicPr>
                      <a:picLocks noChangeAspect="1"/>
                    </pic:cNvPicPr>
                  </pic:nvPicPr>
                  <pic:blipFill>
                    <a:blip r:embed="rId6"/>
                    <a:stretch>
                      <a:fillRect/>
                    </a:stretch>
                  </pic:blipFill>
                  <pic:spPr>
                    <a:xfrm>
                      <a:off x="0" y="0"/>
                      <a:ext cx="3479165" cy="6451600"/>
                    </a:xfrm>
                    <a:prstGeom prst="rect">
                      <a:avLst/>
                    </a:prstGeom>
                  </pic:spPr>
                </pic:pic>
              </a:graphicData>
            </a:graphic>
          </wp:inline>
        </w:drawing>
      </w: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Flow chart</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2576"/>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Earlier, the report lacks details regarding diamond items, making it challenging for users to analyze customer diamond purchases. This leads to a manual cross-check of customer transactions involving diamonds, resulting in a time-consuming process.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Furthermore, in URD cases, we need to provide the diamond certificate number to vendors. It becomes inconvenient for the vendors to know the item when design no and certificate number are not provided. To streamline URD customer interactions and enhance vendor convenience, it is imperative to incorporate these two fields in the report.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clciks on URD CRM report, it will dispay customer mobile number field and search button.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85"/>
        <w:gridCol w:w="1600"/>
        <w:gridCol w:w="1172"/>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88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5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mobile no. </w:t>
            </w:r>
          </w:p>
        </w:tc>
        <w:tc>
          <w:tcPr>
            <w:tcW w:w="8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11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c>
          <w:tcPr>
            <w:tcW w:w="3520"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mobile number of the customer whose purchases is to be viewd in the report.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accept only numbers. It will  only accept 7 or 8 or 9 as first digit.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Min &amp; Max length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Search </w:t>
            </w:r>
          </w:p>
        </w:tc>
        <w:tc>
          <w:tcPr>
            <w:tcW w:w="8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520"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valid customer mobile no. and clicks on search button, it will display purchases record in grid. Whereas, it will  display alert message as record doesn’t exist when there are sales bill against entered mobile number.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Search button will be  disabled until data gets found or error message gets displayed.</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enters mobile no. which is not registered or doesn’t have any purchase record, then it will display error message nce user clicks on submit button.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URD CRM Report -&gt; alert message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Secondly, once user enters the registered mobile which has more than one account registered to that mobile number, then it will display the list of customer names so that user can select on the desired customer name and get the list of purchases. </w:t>
      </w: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6690" cy="2962910"/>
            <wp:effectExtent l="0" t="0" r="381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enetrs the registered mobile number and clicks on submit button when only one account is registered to that number, then it will display following fields in the grid report: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of birth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of anniversary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Purchase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 Of pcs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Diamond design no.</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Diamond certificate no.</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drawing>
          <wp:inline distT="0" distB="0" distL="114300" distR="114300">
            <wp:extent cx="5266690" cy="2962910"/>
            <wp:effectExtent l="0" t="0" r="381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URD CRM report -&gt; grid</w:t>
      </w:r>
    </w:p>
    <w:p>
      <w:pPr>
        <w:jc w:val="left"/>
        <w:rPr>
          <w:rFonts w:hint="default" w:asciiTheme="minorAscii" w:hAnsiTheme="minorAscii"/>
          <w:b/>
          <w:bCs/>
          <w:i w:val="0"/>
          <w:iCs w:val="0"/>
          <w:color w:val="2E75B6" w:themeColor="accent1" w:themeShade="BF"/>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942"/>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4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name </w:t>
            </w:r>
          </w:p>
        </w:tc>
        <w:tc>
          <w:tcPr>
            <w:tcW w:w="9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customer name as per entered mobile number from padm -&gt; masters -&gt; customer.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Mobile no.</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entered customer’s mobile number here for which the purchases record is being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DOB</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displaythe date of birth of the specified customer from padm -&gt; masters -&gt; customers. In case, there is no details of DOB for the customer then it will be displayed blank. Whereas, in case any user adds / edits DOB of the customer in Padm then it will  display added / updated DOB for the specified customer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DOA</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It will displaythe date of anniversary of the specified customer from padm -&gt; masters -&gt; customers. In case, there is no details of DOA for the customer then it will be displayed blank. Whereas, in case any user adds / edits DOB of the customer in Padm then it will  display added / updated DOB for the specified customer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name</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list of purchases done by the registered customer. It will display the branch name from where the purchase of specified document no. was done.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displayed from sales bill of that document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Purchase date</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sales bill date I.e date on which the transaction of that document number was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Document no. </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document no. which is purchased by the customer. If any document has more than one items in it, then that same document no. will be displayed in row as per count of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 Of pcs</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count of pcs that customer has purchased for that item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Gross wt </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gross wt  for that item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Net wt</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net wt  for that item in the document as per sales bill.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Diamond design no.</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In case diamond is included in the document, then it will display the certificate no. of that diamond for that document from bill -&gt; attributes -&gt; certificate no. from Padm documents 41 diamond jewels sales bill, 43 Diamond Order Sales Bill, GTS Order Sales bill, Kalpataru Order Sales Bill, Loan Diamond Jewel Sales Bill.</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the item is not diamond, then it will be blank on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Diamond certificate no. </w:t>
            </w:r>
          </w:p>
        </w:tc>
        <w:tc>
          <w:tcPr>
            <w:tcW w:w="942"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Yes</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No</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In case diamond is included in the document, then it will display the design no. of that diamond for that document from  bill -&gt; attributes -&gt; certificate no. from Padm documents 41 diamond jewels sales bill, 43 Diamond Order Sales Bill, GTS Order Sales bill, Kalpataru Order Sales Bill, Loan Diamond Jewel Sales Bill.</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the item is not diamond, then it will be blank on the report. </w:t>
            </w:r>
          </w:p>
        </w:tc>
      </w:tr>
    </w:tbl>
    <w:p>
      <w:pPr>
        <w:jc w:val="left"/>
        <w:rPr>
          <w:rFonts w:hint="default" w:asciiTheme="minorAscii" w:hAnsiTheme="minorAscii"/>
          <w:b w:val="0"/>
          <w:bCs w:val="0"/>
          <w:i w:val="0"/>
          <w:iCs w:val="0"/>
          <w:sz w:val="24"/>
          <w:szCs w:val="24"/>
          <w:lang w:val="en-US"/>
        </w:rPr>
      </w:pPr>
    </w:p>
    <w:p>
      <w:pPr>
        <w:jc w:val="left"/>
        <w:rPr>
          <w:sz w:val="24"/>
          <w:szCs w:val="24"/>
        </w:rPr>
      </w:pPr>
      <w:r>
        <w:rPr>
          <w:sz w:val="24"/>
          <w:szCs w:val="24"/>
        </w:rPr>
        <w:drawing>
          <wp:inline distT="0" distB="0" distL="114300" distR="114300">
            <wp:extent cx="5266690" cy="2962910"/>
            <wp:effectExtent l="0" t="0" r="381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sz w:val="24"/>
          <w:szCs w:val="24"/>
          <w:lang w:val="en-US"/>
        </w:rPr>
      </w:pPr>
      <w:r>
        <w:rPr>
          <w:rFonts w:hint="default"/>
          <w:sz w:val="24"/>
          <w:szCs w:val="24"/>
          <w:lang w:val="en-US"/>
        </w:rPr>
        <w:t>Fig: Padm -&gt; Diamond jewels sales bill atrributes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4803"/>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55"/>
        <w:gridCol w:w="364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Shrikant Girigosavi</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orderdiamondpn@csjewellers.com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Shrikant Girigosavi</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orderdiamondpn@csjewellers.com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Jagtap</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URD CRM REPORT - PREVIOUS TRANSACTION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788A91D"/>
    <w:multiLevelType w:val="singleLevel"/>
    <w:tmpl w:val="1788A9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65069"/>
    <w:rsid w:val="00D028E2"/>
    <w:rsid w:val="00FB60AC"/>
    <w:rsid w:val="015E034F"/>
    <w:rsid w:val="02366D2D"/>
    <w:rsid w:val="026E0D49"/>
    <w:rsid w:val="02C6661C"/>
    <w:rsid w:val="02D60E35"/>
    <w:rsid w:val="02F22669"/>
    <w:rsid w:val="030A53B3"/>
    <w:rsid w:val="03482266"/>
    <w:rsid w:val="035647C5"/>
    <w:rsid w:val="03AF3C36"/>
    <w:rsid w:val="04A6648F"/>
    <w:rsid w:val="0547508E"/>
    <w:rsid w:val="0635503F"/>
    <w:rsid w:val="063D3082"/>
    <w:rsid w:val="0667732A"/>
    <w:rsid w:val="06A12170"/>
    <w:rsid w:val="07373BE8"/>
    <w:rsid w:val="07621BE9"/>
    <w:rsid w:val="07BE70C4"/>
    <w:rsid w:val="084B71B4"/>
    <w:rsid w:val="08C3786B"/>
    <w:rsid w:val="09033ED8"/>
    <w:rsid w:val="095813E4"/>
    <w:rsid w:val="09A87DA0"/>
    <w:rsid w:val="0A056F7E"/>
    <w:rsid w:val="0A9C10C4"/>
    <w:rsid w:val="0AD61B81"/>
    <w:rsid w:val="0AFF049B"/>
    <w:rsid w:val="0B603C52"/>
    <w:rsid w:val="0B7E0D69"/>
    <w:rsid w:val="0BCC68EA"/>
    <w:rsid w:val="0C5603BC"/>
    <w:rsid w:val="0C611412"/>
    <w:rsid w:val="0CAE0E06"/>
    <w:rsid w:val="0CB54732"/>
    <w:rsid w:val="0D214C69"/>
    <w:rsid w:val="0DC12675"/>
    <w:rsid w:val="0DC71BA8"/>
    <w:rsid w:val="0F6E6A60"/>
    <w:rsid w:val="0FA57681"/>
    <w:rsid w:val="1056041C"/>
    <w:rsid w:val="10685029"/>
    <w:rsid w:val="10C065B8"/>
    <w:rsid w:val="110440A7"/>
    <w:rsid w:val="11295A20"/>
    <w:rsid w:val="114143DD"/>
    <w:rsid w:val="11B05D16"/>
    <w:rsid w:val="11D861DF"/>
    <w:rsid w:val="12141562"/>
    <w:rsid w:val="12257ED3"/>
    <w:rsid w:val="128175D7"/>
    <w:rsid w:val="128820E1"/>
    <w:rsid w:val="12AC362F"/>
    <w:rsid w:val="12C022CF"/>
    <w:rsid w:val="13522EC3"/>
    <w:rsid w:val="13B660AC"/>
    <w:rsid w:val="141F1312"/>
    <w:rsid w:val="14AE3227"/>
    <w:rsid w:val="14FF0269"/>
    <w:rsid w:val="15524B87"/>
    <w:rsid w:val="15655DA6"/>
    <w:rsid w:val="15B605E5"/>
    <w:rsid w:val="15F31227"/>
    <w:rsid w:val="162716E7"/>
    <w:rsid w:val="1628354E"/>
    <w:rsid w:val="17155AED"/>
    <w:rsid w:val="171B5478"/>
    <w:rsid w:val="17B15508"/>
    <w:rsid w:val="17B96D57"/>
    <w:rsid w:val="180F7009"/>
    <w:rsid w:val="183F5EE7"/>
    <w:rsid w:val="18847755"/>
    <w:rsid w:val="188C65D3"/>
    <w:rsid w:val="18D2785B"/>
    <w:rsid w:val="18D3055C"/>
    <w:rsid w:val="18E32865"/>
    <w:rsid w:val="19F17E3E"/>
    <w:rsid w:val="1A0D12DF"/>
    <w:rsid w:val="1A4768A9"/>
    <w:rsid w:val="1BAD7475"/>
    <w:rsid w:val="1BE62AD2"/>
    <w:rsid w:val="1CCE2DCF"/>
    <w:rsid w:val="1CEC1BB4"/>
    <w:rsid w:val="1DC92B02"/>
    <w:rsid w:val="1E6131E6"/>
    <w:rsid w:val="1E857F22"/>
    <w:rsid w:val="1E9623BB"/>
    <w:rsid w:val="1EAF37D3"/>
    <w:rsid w:val="1F0542BB"/>
    <w:rsid w:val="1F7929AE"/>
    <w:rsid w:val="1FE04BDC"/>
    <w:rsid w:val="20A74EA9"/>
    <w:rsid w:val="20AC6A7E"/>
    <w:rsid w:val="21BF6CED"/>
    <w:rsid w:val="2297614E"/>
    <w:rsid w:val="22E22D4A"/>
    <w:rsid w:val="23161447"/>
    <w:rsid w:val="23B4511E"/>
    <w:rsid w:val="23C50DBF"/>
    <w:rsid w:val="248144B4"/>
    <w:rsid w:val="24CA2C17"/>
    <w:rsid w:val="24DE5462"/>
    <w:rsid w:val="24E04D0A"/>
    <w:rsid w:val="25174EE8"/>
    <w:rsid w:val="254B663C"/>
    <w:rsid w:val="2561056D"/>
    <w:rsid w:val="256B10EF"/>
    <w:rsid w:val="2702378F"/>
    <w:rsid w:val="27DFBDC0"/>
    <w:rsid w:val="28460DF5"/>
    <w:rsid w:val="2A1B5CDA"/>
    <w:rsid w:val="2A30159C"/>
    <w:rsid w:val="2A9B7773"/>
    <w:rsid w:val="2AA34B7F"/>
    <w:rsid w:val="2BED68A1"/>
    <w:rsid w:val="2C1A2C71"/>
    <w:rsid w:val="2C6E6774"/>
    <w:rsid w:val="2CEE4744"/>
    <w:rsid w:val="2D5653ED"/>
    <w:rsid w:val="2DBA0995"/>
    <w:rsid w:val="2E210F37"/>
    <w:rsid w:val="2E4B28BB"/>
    <w:rsid w:val="2EDD3F6F"/>
    <w:rsid w:val="2F107C41"/>
    <w:rsid w:val="2F386C07"/>
    <w:rsid w:val="301D237D"/>
    <w:rsid w:val="30707442"/>
    <w:rsid w:val="30C61284"/>
    <w:rsid w:val="310F7B6C"/>
    <w:rsid w:val="31A77C86"/>
    <w:rsid w:val="31C4473C"/>
    <w:rsid w:val="31F97D80"/>
    <w:rsid w:val="32127335"/>
    <w:rsid w:val="32786CD9"/>
    <w:rsid w:val="32A93554"/>
    <w:rsid w:val="332500F7"/>
    <w:rsid w:val="33406722"/>
    <w:rsid w:val="339616AF"/>
    <w:rsid w:val="34344A31"/>
    <w:rsid w:val="34CA1AAC"/>
    <w:rsid w:val="3548237A"/>
    <w:rsid w:val="365C3F6C"/>
    <w:rsid w:val="367155F0"/>
    <w:rsid w:val="367B3E03"/>
    <w:rsid w:val="37123142"/>
    <w:rsid w:val="376535EE"/>
    <w:rsid w:val="37661A13"/>
    <w:rsid w:val="37BF4F82"/>
    <w:rsid w:val="37CD13CC"/>
    <w:rsid w:val="38763CC4"/>
    <w:rsid w:val="389F7E73"/>
    <w:rsid w:val="3908401F"/>
    <w:rsid w:val="39507C97"/>
    <w:rsid w:val="39724E55"/>
    <w:rsid w:val="39A76BCA"/>
    <w:rsid w:val="3AB36BA1"/>
    <w:rsid w:val="3AF925D3"/>
    <w:rsid w:val="3B5E1E02"/>
    <w:rsid w:val="3B799C4F"/>
    <w:rsid w:val="3BBD1F8F"/>
    <w:rsid w:val="3BCC3419"/>
    <w:rsid w:val="3BE47317"/>
    <w:rsid w:val="3C6978B0"/>
    <w:rsid w:val="3CC60243"/>
    <w:rsid w:val="3CFE3C20"/>
    <w:rsid w:val="3D5026AD"/>
    <w:rsid w:val="3D694581"/>
    <w:rsid w:val="3DA72FF0"/>
    <w:rsid w:val="3DB71065"/>
    <w:rsid w:val="3E1D4077"/>
    <w:rsid w:val="3EC71472"/>
    <w:rsid w:val="3F216F38"/>
    <w:rsid w:val="3F3106BC"/>
    <w:rsid w:val="3F572AFA"/>
    <w:rsid w:val="3FF94882"/>
    <w:rsid w:val="40512D12"/>
    <w:rsid w:val="40CE5B5F"/>
    <w:rsid w:val="4119275B"/>
    <w:rsid w:val="41DC28AB"/>
    <w:rsid w:val="42161379"/>
    <w:rsid w:val="42D4139B"/>
    <w:rsid w:val="43592C8A"/>
    <w:rsid w:val="43A61036"/>
    <w:rsid w:val="43AF149B"/>
    <w:rsid w:val="440B052F"/>
    <w:rsid w:val="449547BA"/>
    <w:rsid w:val="45284B68"/>
    <w:rsid w:val="452B24C8"/>
    <w:rsid w:val="45656174"/>
    <w:rsid w:val="458D5B36"/>
    <w:rsid w:val="45B354AB"/>
    <w:rsid w:val="460F66F5"/>
    <w:rsid w:val="46810F38"/>
    <w:rsid w:val="46FD0CE4"/>
    <w:rsid w:val="47C65D4C"/>
    <w:rsid w:val="47DA45FF"/>
    <w:rsid w:val="47DD11F5"/>
    <w:rsid w:val="48164D90"/>
    <w:rsid w:val="48CD5281"/>
    <w:rsid w:val="493F7B37"/>
    <w:rsid w:val="49530BA5"/>
    <w:rsid w:val="4AB873A4"/>
    <w:rsid w:val="4B8A54FE"/>
    <w:rsid w:val="4DE10ED6"/>
    <w:rsid w:val="4E217FEA"/>
    <w:rsid w:val="4E3D6F1E"/>
    <w:rsid w:val="4E5B2D9E"/>
    <w:rsid w:val="4E9A2882"/>
    <w:rsid w:val="4EA56695"/>
    <w:rsid w:val="4EE01C53"/>
    <w:rsid w:val="4EF02A66"/>
    <w:rsid w:val="4F011A35"/>
    <w:rsid w:val="4F0D06C9"/>
    <w:rsid w:val="505B3C87"/>
    <w:rsid w:val="508C0AB4"/>
    <w:rsid w:val="50D05D25"/>
    <w:rsid w:val="522A7116"/>
    <w:rsid w:val="52497B10"/>
    <w:rsid w:val="525C4C16"/>
    <w:rsid w:val="53851A96"/>
    <w:rsid w:val="53B15DDD"/>
    <w:rsid w:val="53C12435"/>
    <w:rsid w:val="53DD2125"/>
    <w:rsid w:val="54687EC8"/>
    <w:rsid w:val="552830AF"/>
    <w:rsid w:val="55C4357D"/>
    <w:rsid w:val="56284268"/>
    <w:rsid w:val="56D04F7D"/>
    <w:rsid w:val="57692676"/>
    <w:rsid w:val="57BC687D"/>
    <w:rsid w:val="58035BF4"/>
    <w:rsid w:val="587F7F7C"/>
    <w:rsid w:val="58F145F0"/>
    <w:rsid w:val="59016F14"/>
    <w:rsid w:val="59454840"/>
    <w:rsid w:val="59517F98"/>
    <w:rsid w:val="595B2360"/>
    <w:rsid w:val="596D4045"/>
    <w:rsid w:val="5A165757"/>
    <w:rsid w:val="5A591444"/>
    <w:rsid w:val="5AFC44A5"/>
    <w:rsid w:val="5B0950EB"/>
    <w:rsid w:val="5BCC7C20"/>
    <w:rsid w:val="5C155F84"/>
    <w:rsid w:val="5C8310BE"/>
    <w:rsid w:val="5CA2740B"/>
    <w:rsid w:val="5CE0146E"/>
    <w:rsid w:val="5D363C09"/>
    <w:rsid w:val="5E011052"/>
    <w:rsid w:val="5E71B4E9"/>
    <w:rsid w:val="5EC4038A"/>
    <w:rsid w:val="5EDC3864"/>
    <w:rsid w:val="600532C8"/>
    <w:rsid w:val="60B93CBC"/>
    <w:rsid w:val="60FD2E3F"/>
    <w:rsid w:val="612A0AF8"/>
    <w:rsid w:val="61526439"/>
    <w:rsid w:val="61F749C9"/>
    <w:rsid w:val="62793C9D"/>
    <w:rsid w:val="630A358C"/>
    <w:rsid w:val="63FF2BB3"/>
    <w:rsid w:val="645A41B3"/>
    <w:rsid w:val="652F5490"/>
    <w:rsid w:val="65F57C6C"/>
    <w:rsid w:val="671343AC"/>
    <w:rsid w:val="687F107F"/>
    <w:rsid w:val="68CC36FD"/>
    <w:rsid w:val="68EC15C7"/>
    <w:rsid w:val="6A834FCD"/>
    <w:rsid w:val="6A9C6F1F"/>
    <w:rsid w:val="6AD4581E"/>
    <w:rsid w:val="6B8538F6"/>
    <w:rsid w:val="6BD4154A"/>
    <w:rsid w:val="6BEC0D1C"/>
    <w:rsid w:val="6C290B81"/>
    <w:rsid w:val="6D4A2516"/>
    <w:rsid w:val="6D830A62"/>
    <w:rsid w:val="6DFF7482"/>
    <w:rsid w:val="6E002985"/>
    <w:rsid w:val="6E5874A5"/>
    <w:rsid w:val="6F753B6B"/>
    <w:rsid w:val="6FA9732B"/>
    <w:rsid w:val="70427A3C"/>
    <w:rsid w:val="70A05857"/>
    <w:rsid w:val="71737DAE"/>
    <w:rsid w:val="71835E4A"/>
    <w:rsid w:val="73260A79"/>
    <w:rsid w:val="73396415"/>
    <w:rsid w:val="73691968"/>
    <w:rsid w:val="74024296"/>
    <w:rsid w:val="75AD1D3D"/>
    <w:rsid w:val="75CD54D4"/>
    <w:rsid w:val="762863FA"/>
    <w:rsid w:val="767D3FF3"/>
    <w:rsid w:val="76D3319B"/>
    <w:rsid w:val="777D1E86"/>
    <w:rsid w:val="77845D5F"/>
    <w:rsid w:val="77C231F8"/>
    <w:rsid w:val="77F75A5E"/>
    <w:rsid w:val="78086307"/>
    <w:rsid w:val="79216FB6"/>
    <w:rsid w:val="79EA1711"/>
    <w:rsid w:val="7B539F84"/>
    <w:rsid w:val="7B6C1C0D"/>
    <w:rsid w:val="7D8A4186"/>
    <w:rsid w:val="7DCE7ED9"/>
    <w:rsid w:val="7DFEA712"/>
    <w:rsid w:val="7E6ECCFE"/>
    <w:rsid w:val="7F0B7D77"/>
    <w:rsid w:val="7FE430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2024-02-07T06:29:58Z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