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bookmarkStart w:id="19" w:name="_GoBack"/>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05.03.2023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05.03.2023</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17" w:name="_Title#3910760528"/>
                  <w:r>
                    <w:rPr>
                      <w:rFonts w:hint="default" w:ascii="Calibri" w:hAnsi="Calibri" w:cs="Calibri"/>
                      <w:color w:val="5590CC"/>
                      <w:sz w:val="72"/>
                      <w:szCs w:val="72"/>
                      <w:lang w:val="en-US" w:eastAsia="zh-CN"/>
                    </w:rPr>
                    <w:t>Pending Order</w:t>
                  </w:r>
                  <w:bookmarkEnd w:id="1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8" w:name="_Company#582980264"/>
                  <w:r>
                    <w:rPr>
                      <w:rFonts w:hint="default" w:ascii="Calibri" w:hAnsi="Calibri" w:eastAsia="SimSun" w:cs="Calibri"/>
                      <w:b/>
                      <w:bCs/>
                      <w:color w:val="FFFFFF"/>
                      <w:kern w:val="2"/>
                      <w:sz w:val="54"/>
                      <w:szCs w:val="54"/>
                      <w:lang w:val="en-US" w:eastAsia="zh-CN"/>
                    </w:rPr>
                    <w:t>Handover Document</w:t>
                  </w:r>
                </w:p>
                <w:bookmarkEnd w:id="1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rPr>
              <w:sz w:val="24"/>
              <w:szCs w:val="24"/>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_Toc15722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1. </w:t>
          </w:r>
          <w:r>
            <w:rPr>
              <w:rFonts w:hint="default" w:asciiTheme="minorAscii" w:hAnsiTheme="minorAscii"/>
              <w:bCs/>
              <w:i w:val="0"/>
              <w:iCs w:val="0"/>
              <w:color w:val="044A91" w:themeColor="hyperlink" w:themeShade="BF"/>
              <w:sz w:val="24"/>
              <w:szCs w:val="24"/>
              <w:highlight w:val="none"/>
              <w:lang w:val="en-US"/>
            </w:rPr>
            <w:t>TICKET DETAILS</w:t>
          </w:r>
          <w:r>
            <w:rPr>
              <w:sz w:val="24"/>
              <w:szCs w:val="24"/>
            </w:rPr>
            <w:tab/>
          </w:r>
          <w:r>
            <w:rPr>
              <w:sz w:val="24"/>
              <w:szCs w:val="24"/>
            </w:rPr>
            <w:fldChar w:fldCharType="begin"/>
          </w:r>
          <w:r>
            <w:rPr>
              <w:sz w:val="24"/>
              <w:szCs w:val="24"/>
            </w:rPr>
            <w:instrText xml:space="preserve"> PAGEREF _Toc15722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_Toc32278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2. </w:t>
          </w:r>
          <w:r>
            <w:rPr>
              <w:rFonts w:hint="default" w:asciiTheme="minorAscii" w:hAnsiTheme="minorAscii"/>
              <w:bCs/>
              <w:i w:val="0"/>
              <w:iCs w:val="0"/>
              <w:color w:val="044A91" w:themeColor="hyperlink" w:themeShade="BF"/>
              <w:sz w:val="24"/>
              <w:szCs w:val="24"/>
              <w:highlight w:val="none"/>
              <w:lang w:val="en-US"/>
            </w:rPr>
            <w:t>INTRODUCTION</w:t>
          </w:r>
          <w:r>
            <w:rPr>
              <w:sz w:val="24"/>
              <w:szCs w:val="24"/>
            </w:rPr>
            <w:tab/>
          </w:r>
          <w:r>
            <w:rPr>
              <w:sz w:val="24"/>
              <w:szCs w:val="24"/>
            </w:rPr>
            <w:fldChar w:fldCharType="begin"/>
          </w:r>
          <w:r>
            <w:rPr>
              <w:sz w:val="24"/>
              <w:szCs w:val="24"/>
            </w:rPr>
            <w:instrText xml:space="preserve"> PAGEREF _Toc32278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_Toc32216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3. </w:t>
          </w:r>
          <w:r>
            <w:rPr>
              <w:rFonts w:hint="default" w:asciiTheme="minorAscii" w:hAnsiTheme="minorAscii"/>
              <w:bCs/>
              <w:i w:val="0"/>
              <w:iCs w:val="0"/>
              <w:color w:val="044A91" w:themeColor="hyperlink" w:themeShade="BF"/>
              <w:sz w:val="24"/>
              <w:szCs w:val="24"/>
              <w:highlight w:val="none"/>
              <w:lang w:val="en-US"/>
            </w:rPr>
            <w:t>BUSINESS REQUIREMENT</w:t>
          </w:r>
          <w:r>
            <w:rPr>
              <w:sz w:val="24"/>
              <w:szCs w:val="24"/>
            </w:rPr>
            <w:tab/>
          </w:r>
          <w:r>
            <w:rPr>
              <w:sz w:val="24"/>
              <w:szCs w:val="24"/>
            </w:rPr>
            <w:fldChar w:fldCharType="begin"/>
          </w:r>
          <w:r>
            <w:rPr>
              <w:sz w:val="24"/>
              <w:szCs w:val="24"/>
            </w:rPr>
            <w:instrText xml:space="preserve"> PAGEREF _Toc32216 \h </w:instrText>
          </w:r>
          <w:r>
            <w:rPr>
              <w:sz w:val="24"/>
              <w:szCs w:val="24"/>
            </w:rPr>
            <w:fldChar w:fldCharType="separate"/>
          </w:r>
          <w:r>
            <w:rPr>
              <w:sz w:val="24"/>
              <w:szCs w:val="24"/>
            </w:rPr>
            <w:t>2</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_Toc29489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4. </w:t>
          </w:r>
          <w:r>
            <w:rPr>
              <w:rFonts w:hint="default" w:asciiTheme="minorAscii" w:hAnsiTheme="minorAscii"/>
              <w:bCs/>
              <w:i w:val="0"/>
              <w:iCs w:val="0"/>
              <w:color w:val="044A91" w:themeColor="hyperlink" w:themeShade="BF"/>
              <w:sz w:val="24"/>
              <w:szCs w:val="24"/>
              <w:highlight w:val="none"/>
              <w:lang w:val="en-US"/>
            </w:rPr>
            <w:t>SCOPE</w:t>
          </w:r>
          <w:r>
            <w:rPr>
              <w:sz w:val="24"/>
              <w:szCs w:val="24"/>
            </w:rPr>
            <w:tab/>
          </w:r>
          <w:r>
            <w:rPr>
              <w:sz w:val="24"/>
              <w:szCs w:val="24"/>
            </w:rPr>
            <w:fldChar w:fldCharType="begin"/>
          </w:r>
          <w:r>
            <w:rPr>
              <w:sz w:val="24"/>
              <w:szCs w:val="24"/>
            </w:rPr>
            <w:instrText xml:space="preserve"> PAGEREF _Toc29489 \h </w:instrText>
          </w:r>
          <w:r>
            <w:rPr>
              <w:sz w:val="24"/>
              <w:szCs w:val="24"/>
            </w:rPr>
            <w:fldChar w:fldCharType="separate"/>
          </w:r>
          <w:r>
            <w:rPr>
              <w:sz w:val="24"/>
              <w:szCs w:val="24"/>
            </w:rPr>
            <w:t>4</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_Toc18299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5. </w:t>
          </w:r>
          <w:r>
            <w:rPr>
              <w:rFonts w:hint="default" w:asciiTheme="minorAscii" w:hAnsiTheme="minorAscii"/>
              <w:bCs/>
              <w:i w:val="0"/>
              <w:iCs w:val="0"/>
              <w:color w:val="044A91" w:themeColor="hyperlink" w:themeShade="BF"/>
              <w:sz w:val="24"/>
              <w:szCs w:val="24"/>
              <w:highlight w:val="none"/>
              <w:lang w:val="en-US"/>
            </w:rPr>
            <w:t>BUSINESS &amp; SYSTEM RULES</w:t>
          </w:r>
          <w:r>
            <w:rPr>
              <w:sz w:val="24"/>
              <w:szCs w:val="24"/>
            </w:rPr>
            <w:tab/>
          </w:r>
          <w:r>
            <w:rPr>
              <w:sz w:val="24"/>
              <w:szCs w:val="24"/>
            </w:rPr>
            <w:fldChar w:fldCharType="begin"/>
          </w:r>
          <w:r>
            <w:rPr>
              <w:sz w:val="24"/>
              <w:szCs w:val="24"/>
            </w:rPr>
            <w:instrText xml:space="preserve"> PAGEREF _Toc18299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_Toc14097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6. </w:t>
          </w:r>
          <w:r>
            <w:rPr>
              <w:rFonts w:hint="default" w:asciiTheme="minorAscii" w:hAnsiTheme="minorAscii"/>
              <w:bCs/>
              <w:i w:val="0"/>
              <w:iCs w:val="0"/>
              <w:color w:val="044A91" w:themeColor="hyperlink" w:themeShade="BF"/>
              <w:sz w:val="24"/>
              <w:szCs w:val="24"/>
              <w:highlight w:val="none"/>
              <w:lang w:val="en-US"/>
            </w:rPr>
            <w:t>ABBREVIATIONS &amp; TERMS</w:t>
          </w:r>
          <w:r>
            <w:rPr>
              <w:sz w:val="24"/>
              <w:szCs w:val="24"/>
            </w:rPr>
            <w:tab/>
          </w:r>
          <w:r>
            <w:rPr>
              <w:sz w:val="24"/>
              <w:szCs w:val="24"/>
            </w:rPr>
            <w:fldChar w:fldCharType="begin"/>
          </w:r>
          <w:r>
            <w:rPr>
              <w:sz w:val="24"/>
              <w:szCs w:val="24"/>
            </w:rPr>
            <w:instrText xml:space="preserve"> PAGEREF _Toc14097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_Toc18079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7. </w:t>
          </w:r>
          <w:r>
            <w:rPr>
              <w:rFonts w:hint="default" w:asciiTheme="minorAscii" w:hAnsiTheme="minorAscii"/>
              <w:bCs/>
              <w:i w:val="0"/>
              <w:iCs w:val="0"/>
              <w:color w:val="044A91" w:themeColor="hyperlink" w:themeShade="BF"/>
              <w:sz w:val="24"/>
              <w:szCs w:val="24"/>
              <w:highlight w:val="none"/>
              <w:lang w:val="en-US"/>
            </w:rPr>
            <w:t>GRAPHICAL REPRESENTATION</w:t>
          </w:r>
          <w:r>
            <w:rPr>
              <w:sz w:val="24"/>
              <w:szCs w:val="24"/>
            </w:rPr>
            <w:tab/>
          </w:r>
          <w:r>
            <w:rPr>
              <w:sz w:val="24"/>
              <w:szCs w:val="24"/>
            </w:rPr>
            <w:fldChar w:fldCharType="begin"/>
          </w:r>
          <w:r>
            <w:rPr>
              <w:sz w:val="24"/>
              <w:szCs w:val="24"/>
            </w:rPr>
            <w:instrText xml:space="preserve"> PAGEREF _Toc18079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_Toc20979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8. </w:t>
          </w:r>
          <w:r>
            <w:rPr>
              <w:rFonts w:hint="default" w:asciiTheme="minorAscii" w:hAnsiTheme="minorAscii"/>
              <w:bCs/>
              <w:i w:val="0"/>
              <w:iCs w:val="0"/>
              <w:color w:val="044A91" w:themeColor="hyperlink" w:themeShade="BF"/>
              <w:sz w:val="24"/>
              <w:szCs w:val="24"/>
              <w:highlight w:val="none"/>
              <w:lang w:val="en-US"/>
            </w:rPr>
            <w:t>DEVELOPED SYSTEM</w:t>
          </w:r>
          <w:r>
            <w:rPr>
              <w:sz w:val="24"/>
              <w:szCs w:val="24"/>
            </w:rPr>
            <w:tab/>
          </w:r>
          <w:r>
            <w:rPr>
              <w:sz w:val="24"/>
              <w:szCs w:val="24"/>
            </w:rPr>
            <w:fldChar w:fldCharType="begin"/>
          </w:r>
          <w:r>
            <w:rPr>
              <w:sz w:val="24"/>
              <w:szCs w:val="24"/>
            </w:rPr>
            <w:instrText xml:space="preserve"> PAGEREF _Toc20979 \h </w:instrText>
          </w:r>
          <w:r>
            <w:rPr>
              <w:sz w:val="24"/>
              <w:szCs w:val="24"/>
            </w:rPr>
            <w:fldChar w:fldCharType="separate"/>
          </w:r>
          <w:r>
            <w:rPr>
              <w:sz w:val="24"/>
              <w:szCs w:val="24"/>
            </w:rPr>
            <w:t>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_Toc17197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lang w:val="en-US"/>
            </w:rPr>
            <w:t xml:space="preserve">9. </w:t>
          </w:r>
          <w:r>
            <w:rPr>
              <w:rFonts w:hint="default" w:asciiTheme="minorAscii" w:hAnsiTheme="minorAscii"/>
              <w:bCs/>
              <w:i w:val="0"/>
              <w:iCs w:val="0"/>
              <w:color w:val="044A91" w:themeColor="hyperlink" w:themeShade="BF"/>
              <w:sz w:val="24"/>
              <w:szCs w:val="24"/>
              <w:highlight w:val="none"/>
              <w:lang w:val="en-US"/>
            </w:rPr>
            <w:t>REFERENCES OF THE USERS</w:t>
          </w:r>
          <w:r>
            <w:rPr>
              <w:sz w:val="24"/>
              <w:szCs w:val="24"/>
            </w:rPr>
            <w:tab/>
          </w:r>
          <w:r>
            <w:rPr>
              <w:sz w:val="24"/>
              <w:szCs w:val="24"/>
            </w:rPr>
            <w:fldChar w:fldCharType="begin"/>
          </w:r>
          <w:r>
            <w:rPr>
              <w:sz w:val="24"/>
              <w:szCs w:val="24"/>
            </w:rPr>
            <w:instrText xml:space="preserve"> PAGEREF _Toc17197 \h </w:instrText>
          </w:r>
          <w:r>
            <w:rPr>
              <w:sz w:val="24"/>
              <w:szCs w:val="24"/>
            </w:rPr>
            <w:fldChar w:fldCharType="separate"/>
          </w:r>
          <w:r>
            <w:rPr>
              <w:sz w:val="24"/>
              <w:szCs w:val="24"/>
            </w:rPr>
            <w:t>35</w:t>
          </w:r>
          <w:r>
            <w:rPr>
              <w:sz w:val="24"/>
              <w:szCs w:val="24"/>
            </w:rPr>
            <w:fldChar w:fldCharType="end"/>
          </w:r>
          <w:r>
            <w:rPr>
              <w:rFonts w:hint="default" w:asciiTheme="minorAscii" w:hAnsiTheme="minorAscii"/>
              <w:bCs/>
              <w:i w:val="0"/>
              <w:iCs w:val="0"/>
              <w:color w:val="auto"/>
              <w:sz w:val="24"/>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15722"/>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TT4393 &amp; TT19541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32278"/>
      <w:bookmarkStart w:id="3" w:name="_Toc19520"/>
      <w:r>
        <w:rPr>
          <w:rFonts w:hint="default" w:asciiTheme="minorAscii" w:hAnsiTheme="minorAscii"/>
          <w:b/>
          <w:bCs/>
          <w:i w:val="0"/>
          <w:iCs w:val="0"/>
          <w:color w:val="2E75B6" w:themeColor="accent1" w:themeShade="BF"/>
          <w:sz w:val="24"/>
          <w:szCs w:val="24"/>
          <w:highlight w:val="none"/>
          <w:lang w:val="en-US"/>
        </w:rPr>
        <w:t>INTRODUCTION</w:t>
      </w:r>
      <w:bookmarkEnd w:id="2"/>
      <w:bookmarkEnd w:id="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9350"/>
      <w:bookmarkStart w:id="5" w:name="_Toc32216"/>
      <w:r>
        <w:rPr>
          <w:rFonts w:hint="default" w:asciiTheme="minorAscii" w:hAnsiTheme="minorAscii"/>
          <w:b/>
          <w:bCs/>
          <w:i w:val="0"/>
          <w:iCs w:val="0"/>
          <w:color w:val="2E75B6" w:themeColor="accent1" w:themeShade="BF"/>
          <w:sz w:val="24"/>
          <w:szCs w:val="24"/>
          <w:highlight w:val="none"/>
          <w:lang w:val="en-US"/>
        </w:rPr>
        <w:t>BUSINESS REQUIREMENT</w:t>
      </w:r>
      <w:bookmarkEnd w:id="4"/>
      <w:bookmarkEnd w:id="5"/>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knock off weight range, karagir size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will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will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will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will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6" w:name="_Toc29489"/>
      <w:bookmarkStart w:id="7" w:name="_Toc2213"/>
      <w:r>
        <w:rPr>
          <w:rFonts w:hint="default" w:asciiTheme="minorAscii" w:hAnsiTheme="minorAscii"/>
          <w:b/>
          <w:bCs/>
          <w:i w:val="0"/>
          <w:iCs w:val="0"/>
          <w:color w:val="2E75B6" w:themeColor="accent1" w:themeShade="BF"/>
          <w:sz w:val="24"/>
          <w:szCs w:val="24"/>
          <w:highlight w:val="none"/>
          <w:lang w:val="en-US"/>
        </w:rPr>
        <w:t>SCOPE</w:t>
      </w:r>
      <w:bookmarkEnd w:id="6"/>
      <w:bookmarkEnd w:id="7"/>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Another part of this includes Vendor Pending order. When bulk upload order is uploaded then given orders will be displayed to that vendor. Vendor will log into the system, view the received orders, enter the quantity which vendor is delivering, generate challan for it and accordingly qty of each order will get displayed in PO report as well.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8" w:name="_Toc13218"/>
      <w:bookmarkStart w:id="9" w:name="_Toc18299"/>
      <w:r>
        <w:rPr>
          <w:rFonts w:hint="default" w:asciiTheme="minorAscii" w:hAnsiTheme="minorAscii"/>
          <w:b/>
          <w:bCs/>
          <w:i w:val="0"/>
          <w:iCs w:val="0"/>
          <w:color w:val="2E75B6" w:themeColor="accent1" w:themeShade="BF"/>
          <w:sz w:val="24"/>
          <w:szCs w:val="24"/>
          <w:highlight w:val="none"/>
          <w:lang w:val="en-US"/>
        </w:rPr>
        <w:t>BUSINESS &amp; SYSTEM RULES</w:t>
      </w:r>
      <w:bookmarkEnd w:id="8"/>
      <w:bookmarkEnd w:id="9"/>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will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will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w:t>
      </w:r>
      <w:r>
        <w:rPr>
          <w:rFonts w:hint="default" w:asciiTheme="minorAscii" w:hAnsiTheme="minorAscii"/>
          <w:i w:val="0"/>
          <w:iCs w:val="0"/>
          <w:sz w:val="24"/>
          <w:szCs w:val="24"/>
          <w:highlight w:val="none"/>
          <w:lang w:val="en-US"/>
        </w:rPr>
        <w:t xml:space="preserve">will </w:t>
      </w:r>
      <w:r>
        <w:rPr>
          <w:rFonts w:hint="default" w:asciiTheme="minorAscii" w:hAnsiTheme="minorAscii"/>
          <w:i w:val="0"/>
          <w:iCs w:val="0"/>
          <w:sz w:val="24"/>
          <w:szCs w:val="24"/>
          <w:highlight w:val="none"/>
        </w:rPr>
        <w:t xml:space="preserve">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and then it will be removed from grid.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0" w:name="_Toc4621"/>
      <w:bookmarkStart w:id="11" w:name="_Toc14097"/>
      <w:r>
        <w:rPr>
          <w:rFonts w:hint="default" w:asciiTheme="minorAscii" w:hAnsiTheme="minorAscii"/>
          <w:b/>
          <w:bCs/>
          <w:i w:val="0"/>
          <w:iCs w:val="0"/>
          <w:color w:val="2E75B6" w:themeColor="accent1" w:themeShade="BF"/>
          <w:sz w:val="24"/>
          <w:szCs w:val="24"/>
          <w:highlight w:val="none"/>
          <w:lang w:val="en-US"/>
        </w:rPr>
        <w:t>ABBREVIATIONS &amp; TERMS</w:t>
      </w:r>
      <w:bookmarkEnd w:id="10"/>
      <w:bookmarkEnd w:id="11"/>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Qty - quantity</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18079"/>
      <w:r>
        <w:rPr>
          <w:rFonts w:hint="default" w:asciiTheme="minorAscii" w:hAnsiTheme="minorAscii"/>
          <w:b/>
          <w:bCs/>
          <w:i w:val="0"/>
          <w:iCs w:val="0"/>
          <w:color w:val="2E75B6" w:themeColor="accent1" w:themeShade="BF"/>
          <w:sz w:val="24"/>
          <w:szCs w:val="24"/>
          <w:highlight w:val="none"/>
          <w:lang w:val="en-US"/>
        </w:rPr>
        <w:t>GRAPHICAL REPRESENTATION</w:t>
      </w:r>
      <w:bookmarkEnd w:id="12"/>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6"/>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8631"/>
      <w:bookmarkStart w:id="14" w:name="_Toc20979"/>
      <w:r>
        <w:rPr>
          <w:rFonts w:hint="default" w:asciiTheme="minorAscii" w:hAnsiTheme="minorAscii"/>
          <w:b/>
          <w:bCs/>
          <w:i w:val="0"/>
          <w:iCs w:val="0"/>
          <w:color w:val="2E75B6" w:themeColor="accent1" w:themeShade="BF"/>
          <w:sz w:val="24"/>
          <w:szCs w:val="24"/>
          <w:highlight w:val="none"/>
          <w:lang w:val="en-US"/>
        </w:rPr>
        <w:t>DEVELOPED SYSTEM</w:t>
      </w:r>
      <w:bookmarkEnd w:id="13"/>
      <w:bookmarkEnd w:id="1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Previously,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7"/>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(manual excel)</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8"/>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created pending order as main menu which will have bulk upload, labeling file upload, PO report, labeling report and vendor PO 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user will upload the excel file which contains the details of orders that is given for Karagirs as per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size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73040" cy="1779905"/>
            <wp:effectExtent l="0" t="0" r="10160"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1"/>
                    <a:stretch>
                      <a:fillRect/>
                    </a:stretch>
                  </pic:blipFill>
                  <pic:spPr>
                    <a:xfrm>
                      <a:off x="0" y="0"/>
                      <a:ext cx="5273040" cy="177990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will and order date can be same. Its format in excel file will be MM/DD/YYYY or DD-first three letters of month-YY. Its format should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will and order date can be same. Its format in excel file will be MM/DD/YYYY or DD-first three letters of month-YY. Its format should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name of the vendor to whom this order is given.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size range for that item - category.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size wt range can be different from SCM size range column but karagir size range has to be between or equal to mentioned SCM size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4150" cy="1838325"/>
            <wp:effectExtent l="0" t="0" r="635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2"/>
                    <a:stretch>
                      <a:fillRect/>
                    </a:stretch>
                  </pic:blipFill>
                  <pic:spPr>
                    <a:xfrm>
                      <a:off x="0" y="0"/>
                      <a:ext cx="5264150" cy="183832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user uploads the bulk order file through upload button and clicks on submit button, submit button will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The record of that uploaded file I.e. that upload activity only will be displayed in grid whereas will be removed when user explores to another men. PO Bulk upload menu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data is uploaded, successful message will be displayed and data will be displayed in the grid for one time. If user re-uploads new data, then newly uploaded data will be displayed in grid and previous one will not be displayed. If user visits on another menu, then the grid data of PO bulk upload will be removed as it is one time activity.</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Order details Table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sz w:val="24"/>
          <w:szCs w:val="24"/>
        </w:rPr>
        <w:drawing>
          <wp:inline distT="0" distB="0" distL="114300" distR="114300">
            <wp:extent cx="5266690" cy="2962910"/>
            <wp:effectExtent l="0" t="0" r="381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4"/>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will be disabled. Also, user will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will be displayed as “Are you sure you want to cancel?” Once user clicks yes, then the count of canceled pcs will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will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else it will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5</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Note: This is not deployed on live yet and will be done soon.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User will upload the labeling file from Padm which means the stock which has been received from vendor and has been labeled at our inventory. Once user uploads labeling file through ‘upload’ action and clicks on submit button, submit button will be disabled until file gets uploaded successfully or until error message is displayed. 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8"/>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Order date</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Order date </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delivery date</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delivery date</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name</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Weight range</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9"/>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report menu</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 It will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from which the orders will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till which the orders will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It will accept back dates as well as future dates.</w:t>
            </w: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eastAsia="zh-CN"/>
              </w:rPr>
              <w:t xml:space="preserve"> It will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display vendors in the list from Bill checking -&gt; vendor master. It will be multi-select. It will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range</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0"/>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will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labeling pcs count as per labeling file uploaded in PO labeling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tc>
        <w:tc>
          <w:tcPr>
            <w:tcW w:w="6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which are sent by the vendor but have not received for labeling yet. It will be displayed from Vendor Challan.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 xml:space="preserve">Total Order - Labeling Order - Canceled Pcs - (WIP - Accepted) = Pending pcs </w:t>
            </w:r>
          </w:p>
          <w:p>
            <w:pPr>
              <w:widowControl w:val="0"/>
              <w:jc w:val="left"/>
              <w:rPr>
                <w:rFonts w:hint="default" w:asciiTheme="minorAscii" w:hAnsiTheme="minorAscii"/>
                <w:b/>
                <w:bCs/>
                <w:i w:val="0"/>
                <w:iCs w:val="0"/>
                <w:sz w:val="24"/>
                <w:szCs w:val="24"/>
                <w:highlight w:val="yellow"/>
                <w:vertAlign w:val="baseline"/>
                <w:lang w:val="en-US"/>
              </w:rPr>
            </w:pP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Note: This is not deployed on live yet and will be done during labeling phase.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PO Adjust report will display the count of pcs that are extra, that are accepted means mapped / knocked off with order by uploading labeling file and pcs that are returned to vendor in case of extra.</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VENDOR PO</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can log into the system and view the total orders and its quantities they have received from the jeweller. Vendor can also enter the quantity of each order which they are delivering and thus generate Challan for it.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We are creating user in user management for vendor, link with credentials will be sent to the vendor via email and privilege of that user (vendor) will be displayed as Purchase System Vendor in user management. For Purchase system vendor privilege, employee name field will be super-admin as we have created credentials for the vendor.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master</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lang w:val="en-US"/>
        </w:rPr>
        <w:t>Orders of recent delivery date will be displayed on top.</w:t>
      </w:r>
      <w:r>
        <w:rPr>
          <w:rFonts w:hint="default" w:asciiTheme="minorAscii" w:hAnsiTheme="minorAscii"/>
          <w:b w:val="0"/>
          <w:bCs w:val="0"/>
          <w:i w:val="0"/>
          <w:iCs w:val="0"/>
          <w:sz w:val="24"/>
          <w:szCs w:val="24"/>
          <w:highlight w:val="none"/>
          <w:lang w:val="en-US"/>
        </w:rPr>
        <w:t xml:space="preserve"> Once vendor logs in and clicks on Vendor PO menu, it will display following fields: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Search bar </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Export button</w:t>
      </w:r>
    </w:p>
    <w:p>
      <w:pPr>
        <w:numPr>
          <w:ilvl w:val="0"/>
          <w:numId w:val="11"/>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Challan History button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details</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weight range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Delivery</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Balance quantity</w:t>
      </w:r>
    </w:p>
    <w:p>
      <w:pPr>
        <w:numPr>
          <w:ilvl w:val="0"/>
          <w:numId w:val="1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0"/>
        </w:numPr>
        <w:ind w:leftChars="0"/>
        <w:jc w:val="left"/>
        <w:rPr>
          <w:rFonts w:hint="default" w:asciiTheme="minorAscii" w:hAnsiTheme="minorAscii"/>
          <w:b w:val="0"/>
          <w:bCs w:val="0"/>
          <w:i w:val="0"/>
          <w:iCs w:val="0"/>
          <w:sz w:val="24"/>
          <w:szCs w:val="24"/>
          <w:highlight w:val="none"/>
          <w:lang w:val="en-US"/>
        </w:rPr>
      </w:pPr>
      <w:r>
        <w:rPr>
          <w:sz w:val="24"/>
          <w:szCs w:val="24"/>
        </w:rPr>
        <w:drawing>
          <wp:inline distT="0" distB="0" distL="114300" distR="114300">
            <wp:extent cx="5266690" cy="2962910"/>
            <wp:effectExtent l="0" t="0" r="381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PO -&gt;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the list of orders given by the jeweller to this vendor. It will display the order number and its SCM code details along with total pcs which are to be delivered to jeweller by the vendor.</w:t>
      </w:r>
    </w:p>
    <w:p>
      <w:pPr>
        <w:numPr>
          <w:ilvl w:val="0"/>
          <w:numId w:val="0"/>
        </w:numPr>
        <w:ind w:leftChars="0"/>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718"/>
        <w:gridCol w:w="1383"/>
        <w:gridCol w:w="5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the order by PO number, delivery date, item, category, wt range, size range, purity range, balance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Export button</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Click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can download the orders details which are available in grid I.e. the orders given to that vendor.</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vendor clicks on export button, csv file will get downloaded which will have following columns displaying the data as in grid: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Sr.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date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qty</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 xml:space="preserve">Validation: It will be disabled until exported file gets downloaded.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Challan History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Click</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Vendor can view the Challan which they have generated till now. Vendor can download the Challan again in new tab.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As and when vendor generates new Challan, it will be displayed in top row of Challan history as well.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have following fields of generated columns in grid:</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Download button</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Created at</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sz w:val="24"/>
                <w:szCs w:val="24"/>
              </w:rPr>
              <w:drawing>
                <wp:inline distT="0" distB="0" distL="114300" distR="114300">
                  <wp:extent cx="4070350" cy="2003425"/>
                  <wp:effectExtent l="0" t="0" r="6350" b="317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22"/>
                          <a:stretch>
                            <a:fillRect/>
                          </a:stretch>
                        </pic:blipFill>
                        <pic:spPr>
                          <a:xfrm>
                            <a:off x="0" y="0"/>
                            <a:ext cx="4070350" cy="200342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 - It will display the Challan no. Which is displayed in generated Challan.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Download button - Vendor can download the Challan multiple times anytime by clicking on it. Once vendor clicks on download button, Challan will get generated in new tab which will be the same which was generated when vendor entered the new delivery count and clicked on submit.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Created at - It will display the date and time when that Challan was generated.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date of that order for that particular SCM code mentioned by the jeweller in uploaded bulk order file through their own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Records for which the delivery date has passed, those orders will be displayed in red colour in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weight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purity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 new</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Vendor will enter the pcs of that particular order which vendor is delivering to the jeweller. This will be also be considered as WIP qty.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enters deliver new qty for rows and clicks on submit button, Challan will get generated displaying order details.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Default value will be 0. It will accept digits only. It will not be more than Balance qty.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Balance qty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qty of that order and SCM which is pending and to be delivered by the vendor to jeweller.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Balance Qty = Order quantity - (accepted + Rejected) - WIP</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will be removed from the grid once balance qty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enter the deliver new qty and click on submit button to generate Challan.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If user enters incorrect delivery new qty then relevant error message will be displayed after clicking on submit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Challan will get generated in new tab. Challan will display following fields: </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Name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pPr>
              <w:widowControl w:val="0"/>
              <w:numPr>
                <w:ilvl w:val="0"/>
                <w:numId w:val="11"/>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table for which Challan is being generated:</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Size range </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4"/>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Challan is generated for the delivery new qty, then those delivery qty will be deducted from the balance qty of that order from grid. Once Challan is generated for delivery new qty = balance qty, then that record will be removed from the grid. </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Button will be disabled once clicked until Challan is generated or error message is displayed in case of incorrect inputs.</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sz w:val="24"/>
          <w:szCs w:val="24"/>
        </w:rPr>
      </w:pPr>
      <w:r>
        <w:rPr>
          <w:sz w:val="24"/>
          <w:szCs w:val="24"/>
        </w:rPr>
        <w:drawing>
          <wp:inline distT="0" distB="0" distL="114300" distR="114300">
            <wp:extent cx="5269865" cy="3271520"/>
            <wp:effectExtent l="0" t="0" r="635" b="508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23"/>
                    <a:stretch>
                      <a:fillRect/>
                    </a:stretch>
                  </pic:blipFill>
                  <pic:spPr>
                    <a:xfrm>
                      <a:off x="0" y="0"/>
                      <a:ext cx="5269865" cy="3271520"/>
                    </a:xfrm>
                    <a:prstGeom prst="rect">
                      <a:avLst/>
                    </a:prstGeom>
                    <a:noFill/>
                    <a:ln>
                      <a:noFill/>
                    </a:ln>
                  </pic:spPr>
                </pic:pic>
              </a:graphicData>
            </a:graphic>
          </wp:inline>
        </w:drawing>
      </w:r>
    </w:p>
    <w:p>
      <w:pPr>
        <w:numPr>
          <w:ilvl w:val="0"/>
          <w:numId w:val="0"/>
        </w:numPr>
        <w:ind w:leftChars="0"/>
        <w:jc w:val="left"/>
        <w:rPr>
          <w:rFonts w:hint="default"/>
          <w:sz w:val="24"/>
          <w:szCs w:val="24"/>
          <w:lang w:val="en-US"/>
        </w:rPr>
      </w:pPr>
      <w:r>
        <w:rPr>
          <w:rFonts w:hint="default"/>
          <w:sz w:val="24"/>
          <w:szCs w:val="24"/>
          <w:lang w:val="en-US"/>
        </w:rPr>
        <w:t>Fig: Vendor PO -&gt; export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sz w:val="24"/>
          <w:szCs w:val="24"/>
        </w:rPr>
        <w:drawing>
          <wp:inline distT="0" distB="0" distL="114300" distR="114300">
            <wp:extent cx="5271135" cy="3460750"/>
            <wp:effectExtent l="0" t="0" r="12065"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24"/>
                    <a:stretch>
                      <a:fillRect/>
                    </a:stretch>
                  </pic:blipFill>
                  <pic:spPr>
                    <a:xfrm>
                      <a:off x="0" y="0"/>
                      <a:ext cx="5271135" cy="346075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Challan</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17197"/>
      <w:bookmarkStart w:id="16" w:name="_Toc719"/>
      <w:r>
        <w:rPr>
          <w:rFonts w:hint="default" w:asciiTheme="minorAscii" w:hAnsiTheme="minorAscii"/>
          <w:b/>
          <w:bCs/>
          <w:i w:val="0"/>
          <w:iCs w:val="0"/>
          <w:color w:val="2E75B6" w:themeColor="accent1" w:themeShade="BF"/>
          <w:sz w:val="24"/>
          <w:szCs w:val="24"/>
          <w:highlight w:val="none"/>
          <w:lang w:val="en-US"/>
        </w:rPr>
        <w:t>REFERENCES OF THE USERS</w:t>
      </w:r>
      <w:bookmarkEnd w:id="15"/>
      <w:bookmarkEnd w:id="1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bookmarkEnd w:id="19"/>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2F9EE"/>
    <w:multiLevelType w:val="singleLevel"/>
    <w:tmpl w:val="8822F9E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D4B7AC66"/>
    <w:multiLevelType w:val="singleLevel"/>
    <w:tmpl w:val="D4B7AC66"/>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4">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5">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8">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9">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0"/>
  </w:num>
  <w:num w:numId="2">
    <w:abstractNumId w:val="6"/>
  </w:num>
  <w:num w:numId="3">
    <w:abstractNumId w:val="13"/>
  </w:num>
  <w:num w:numId="4">
    <w:abstractNumId w:val="12"/>
  </w:num>
  <w:num w:numId="5">
    <w:abstractNumId w:val="4"/>
  </w:num>
  <w:num w:numId="6">
    <w:abstractNumId w:val="7"/>
  </w:num>
  <w:num w:numId="7">
    <w:abstractNumId w:val="11"/>
  </w:num>
  <w:num w:numId="8">
    <w:abstractNumId w:val="1"/>
  </w:num>
  <w:num w:numId="9">
    <w:abstractNumId w:val="9"/>
  </w:num>
  <w:num w:numId="10">
    <w:abstractNumId w:val="5"/>
  </w:num>
  <w:num w:numId="11">
    <w:abstractNumId w:val="2"/>
  </w:num>
  <w:num w:numId="12">
    <w:abstractNumId w:val="3"/>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A406AF"/>
    <w:rsid w:val="00C80D55"/>
    <w:rsid w:val="00D028E2"/>
    <w:rsid w:val="00E6061C"/>
    <w:rsid w:val="010B2AC3"/>
    <w:rsid w:val="01541DFE"/>
    <w:rsid w:val="01692E5D"/>
    <w:rsid w:val="016A6360"/>
    <w:rsid w:val="017D7A13"/>
    <w:rsid w:val="018D7D3C"/>
    <w:rsid w:val="01D84194"/>
    <w:rsid w:val="01F53D45"/>
    <w:rsid w:val="02065073"/>
    <w:rsid w:val="021E1686"/>
    <w:rsid w:val="02237A8B"/>
    <w:rsid w:val="02380E83"/>
    <w:rsid w:val="026E0D49"/>
    <w:rsid w:val="02AF6C05"/>
    <w:rsid w:val="02C870AC"/>
    <w:rsid w:val="02D446A4"/>
    <w:rsid w:val="02F22669"/>
    <w:rsid w:val="02F538E8"/>
    <w:rsid w:val="030A53B3"/>
    <w:rsid w:val="030C5A8C"/>
    <w:rsid w:val="03407B83"/>
    <w:rsid w:val="03482266"/>
    <w:rsid w:val="034C1C23"/>
    <w:rsid w:val="038E4D60"/>
    <w:rsid w:val="03A367D0"/>
    <w:rsid w:val="03A755BE"/>
    <w:rsid w:val="03CE0CF6"/>
    <w:rsid w:val="03EB50FA"/>
    <w:rsid w:val="03EE3BEB"/>
    <w:rsid w:val="03F82211"/>
    <w:rsid w:val="049A7BD3"/>
    <w:rsid w:val="04C51E6F"/>
    <w:rsid w:val="04D01EF4"/>
    <w:rsid w:val="04FF03D6"/>
    <w:rsid w:val="0547508E"/>
    <w:rsid w:val="05740860"/>
    <w:rsid w:val="059A350F"/>
    <w:rsid w:val="05BD667A"/>
    <w:rsid w:val="05E21EBF"/>
    <w:rsid w:val="061C525C"/>
    <w:rsid w:val="063D3082"/>
    <w:rsid w:val="0667732A"/>
    <w:rsid w:val="0696388E"/>
    <w:rsid w:val="06B1240A"/>
    <w:rsid w:val="06EF7CF0"/>
    <w:rsid w:val="07373BE8"/>
    <w:rsid w:val="07454E7C"/>
    <w:rsid w:val="07621BE9"/>
    <w:rsid w:val="07824CE1"/>
    <w:rsid w:val="07B73EB6"/>
    <w:rsid w:val="07DF3D76"/>
    <w:rsid w:val="07EB0E8D"/>
    <w:rsid w:val="080D2DB2"/>
    <w:rsid w:val="084837A5"/>
    <w:rsid w:val="084B71B4"/>
    <w:rsid w:val="085A4137"/>
    <w:rsid w:val="08A4283A"/>
    <w:rsid w:val="08FC2E6F"/>
    <w:rsid w:val="08FD5C1D"/>
    <w:rsid w:val="08FE7A50"/>
    <w:rsid w:val="094F44C9"/>
    <w:rsid w:val="09503FD7"/>
    <w:rsid w:val="098147A7"/>
    <w:rsid w:val="09A87DA0"/>
    <w:rsid w:val="09AF7835"/>
    <w:rsid w:val="09DC163D"/>
    <w:rsid w:val="09E92ED1"/>
    <w:rsid w:val="0A2418C6"/>
    <w:rsid w:val="0A4756F2"/>
    <w:rsid w:val="0A9C10C4"/>
    <w:rsid w:val="0AA15FE0"/>
    <w:rsid w:val="0ABD672D"/>
    <w:rsid w:val="0AD35BED"/>
    <w:rsid w:val="0AD61B81"/>
    <w:rsid w:val="0AD84D58"/>
    <w:rsid w:val="0B016B78"/>
    <w:rsid w:val="0B5E5D63"/>
    <w:rsid w:val="0B603C52"/>
    <w:rsid w:val="0B674E47"/>
    <w:rsid w:val="0BDA3681"/>
    <w:rsid w:val="0BEC6043"/>
    <w:rsid w:val="0C110C19"/>
    <w:rsid w:val="0C4333FA"/>
    <w:rsid w:val="0C5603BC"/>
    <w:rsid w:val="0C572C4B"/>
    <w:rsid w:val="0C611412"/>
    <w:rsid w:val="0CB54732"/>
    <w:rsid w:val="0D214C69"/>
    <w:rsid w:val="0D4D0F89"/>
    <w:rsid w:val="0D7E01D2"/>
    <w:rsid w:val="0DA47D15"/>
    <w:rsid w:val="0DC12675"/>
    <w:rsid w:val="0DC566A4"/>
    <w:rsid w:val="0DC84273"/>
    <w:rsid w:val="0DDD3D4B"/>
    <w:rsid w:val="0DE46F59"/>
    <w:rsid w:val="0DED3FE6"/>
    <w:rsid w:val="0DF54D3D"/>
    <w:rsid w:val="0E0B1397"/>
    <w:rsid w:val="0E1267A4"/>
    <w:rsid w:val="0E303356"/>
    <w:rsid w:val="0E531004"/>
    <w:rsid w:val="0E6A4ABA"/>
    <w:rsid w:val="0E9E387E"/>
    <w:rsid w:val="0EEE740C"/>
    <w:rsid w:val="0F7D36B9"/>
    <w:rsid w:val="0F7E3477"/>
    <w:rsid w:val="0FA57681"/>
    <w:rsid w:val="0FAD1D1A"/>
    <w:rsid w:val="0FAD6545"/>
    <w:rsid w:val="0FD95C54"/>
    <w:rsid w:val="0FF36CB9"/>
    <w:rsid w:val="1056041C"/>
    <w:rsid w:val="10685029"/>
    <w:rsid w:val="10BD7426"/>
    <w:rsid w:val="10DF39EF"/>
    <w:rsid w:val="10E478C7"/>
    <w:rsid w:val="10F15377"/>
    <w:rsid w:val="110440A7"/>
    <w:rsid w:val="11295A20"/>
    <w:rsid w:val="113A623D"/>
    <w:rsid w:val="115D3D0D"/>
    <w:rsid w:val="115E178F"/>
    <w:rsid w:val="115E2E30"/>
    <w:rsid w:val="119F5C2A"/>
    <w:rsid w:val="11A0255B"/>
    <w:rsid w:val="11AB600B"/>
    <w:rsid w:val="11BB0823"/>
    <w:rsid w:val="11D861DF"/>
    <w:rsid w:val="11E206E3"/>
    <w:rsid w:val="1205799E"/>
    <w:rsid w:val="12141562"/>
    <w:rsid w:val="1214410B"/>
    <w:rsid w:val="12376050"/>
    <w:rsid w:val="123D7AF8"/>
    <w:rsid w:val="12516FCC"/>
    <w:rsid w:val="12771554"/>
    <w:rsid w:val="128175D7"/>
    <w:rsid w:val="12845CEE"/>
    <w:rsid w:val="128820E1"/>
    <w:rsid w:val="128A347A"/>
    <w:rsid w:val="12930507"/>
    <w:rsid w:val="12C17D51"/>
    <w:rsid w:val="12C60FED"/>
    <w:rsid w:val="12D82A7F"/>
    <w:rsid w:val="135D1254"/>
    <w:rsid w:val="13834804"/>
    <w:rsid w:val="13B660AC"/>
    <w:rsid w:val="13D07F0E"/>
    <w:rsid w:val="13E77B33"/>
    <w:rsid w:val="14AA0EF6"/>
    <w:rsid w:val="14AE3227"/>
    <w:rsid w:val="14D40EDF"/>
    <w:rsid w:val="14FF0269"/>
    <w:rsid w:val="155B6F0B"/>
    <w:rsid w:val="156328A3"/>
    <w:rsid w:val="15993F10"/>
    <w:rsid w:val="15AE2D22"/>
    <w:rsid w:val="15B605E5"/>
    <w:rsid w:val="15FE58BB"/>
    <w:rsid w:val="162437A1"/>
    <w:rsid w:val="1628354E"/>
    <w:rsid w:val="16332A3B"/>
    <w:rsid w:val="163C1FBD"/>
    <w:rsid w:val="16822CFB"/>
    <w:rsid w:val="169072A3"/>
    <w:rsid w:val="16D8458B"/>
    <w:rsid w:val="16F2701E"/>
    <w:rsid w:val="17101665"/>
    <w:rsid w:val="171932D0"/>
    <w:rsid w:val="173B3498"/>
    <w:rsid w:val="17B15508"/>
    <w:rsid w:val="17B44B5E"/>
    <w:rsid w:val="17B96D57"/>
    <w:rsid w:val="17EC7D4E"/>
    <w:rsid w:val="17F1483A"/>
    <w:rsid w:val="182633AB"/>
    <w:rsid w:val="183D2FD1"/>
    <w:rsid w:val="183F5EE7"/>
    <w:rsid w:val="18573CCA"/>
    <w:rsid w:val="1870214D"/>
    <w:rsid w:val="18847755"/>
    <w:rsid w:val="18D2785B"/>
    <w:rsid w:val="18D3055C"/>
    <w:rsid w:val="18ED07C2"/>
    <w:rsid w:val="19093ADF"/>
    <w:rsid w:val="19707ECA"/>
    <w:rsid w:val="19827DE5"/>
    <w:rsid w:val="1986206E"/>
    <w:rsid w:val="19945E75"/>
    <w:rsid w:val="19AA0FA9"/>
    <w:rsid w:val="19D40983"/>
    <w:rsid w:val="19E13681"/>
    <w:rsid w:val="19F17E3E"/>
    <w:rsid w:val="1A0D12DF"/>
    <w:rsid w:val="1A857A12"/>
    <w:rsid w:val="1A91414C"/>
    <w:rsid w:val="1AA36A47"/>
    <w:rsid w:val="1AAD6169"/>
    <w:rsid w:val="1AB723E0"/>
    <w:rsid w:val="1AB85C82"/>
    <w:rsid w:val="1AD708C6"/>
    <w:rsid w:val="1B163A7E"/>
    <w:rsid w:val="1B55540D"/>
    <w:rsid w:val="1B9752D1"/>
    <w:rsid w:val="1BAA333A"/>
    <w:rsid w:val="1BBD770F"/>
    <w:rsid w:val="1BC755CA"/>
    <w:rsid w:val="1BE1444C"/>
    <w:rsid w:val="1C384E5A"/>
    <w:rsid w:val="1C427968"/>
    <w:rsid w:val="1C6411A2"/>
    <w:rsid w:val="1C9D47FF"/>
    <w:rsid w:val="1CD57F68"/>
    <w:rsid w:val="1CDF436F"/>
    <w:rsid w:val="1CEC1BB4"/>
    <w:rsid w:val="1CF27B0C"/>
    <w:rsid w:val="1CFA525B"/>
    <w:rsid w:val="1CFB4B98"/>
    <w:rsid w:val="1D28001A"/>
    <w:rsid w:val="1D8E55E8"/>
    <w:rsid w:val="1DA8115B"/>
    <w:rsid w:val="1DB22149"/>
    <w:rsid w:val="1DC92B02"/>
    <w:rsid w:val="1DD0260F"/>
    <w:rsid w:val="1E330118"/>
    <w:rsid w:val="1E42335E"/>
    <w:rsid w:val="1E7E3C6A"/>
    <w:rsid w:val="1EA0654E"/>
    <w:rsid w:val="1EA416D1"/>
    <w:rsid w:val="1EAF37D3"/>
    <w:rsid w:val="1EBA7398"/>
    <w:rsid w:val="1F580562"/>
    <w:rsid w:val="1F665012"/>
    <w:rsid w:val="1F694445"/>
    <w:rsid w:val="1F9C1B84"/>
    <w:rsid w:val="1FA55DFC"/>
    <w:rsid w:val="1FD430C8"/>
    <w:rsid w:val="1FE04BDC"/>
    <w:rsid w:val="1FE93F66"/>
    <w:rsid w:val="1FEB19C9"/>
    <w:rsid w:val="1FF70100"/>
    <w:rsid w:val="20365F39"/>
    <w:rsid w:val="20421610"/>
    <w:rsid w:val="20AC6A7E"/>
    <w:rsid w:val="20E25803"/>
    <w:rsid w:val="21053439"/>
    <w:rsid w:val="215F7D83"/>
    <w:rsid w:val="21800B85"/>
    <w:rsid w:val="21812D83"/>
    <w:rsid w:val="21AF5E51"/>
    <w:rsid w:val="21BF6CED"/>
    <w:rsid w:val="21E32E28"/>
    <w:rsid w:val="22264B96"/>
    <w:rsid w:val="226352B2"/>
    <w:rsid w:val="227D55A4"/>
    <w:rsid w:val="22A72B65"/>
    <w:rsid w:val="22B60C01"/>
    <w:rsid w:val="23161447"/>
    <w:rsid w:val="236370BE"/>
    <w:rsid w:val="236D70AB"/>
    <w:rsid w:val="23B11C3F"/>
    <w:rsid w:val="23B4511E"/>
    <w:rsid w:val="240F46B6"/>
    <w:rsid w:val="242111F0"/>
    <w:rsid w:val="24455956"/>
    <w:rsid w:val="2459705D"/>
    <w:rsid w:val="245B6F27"/>
    <w:rsid w:val="248144B4"/>
    <w:rsid w:val="24CA2C17"/>
    <w:rsid w:val="24D90838"/>
    <w:rsid w:val="24DE5462"/>
    <w:rsid w:val="24E04D0A"/>
    <w:rsid w:val="24E422B9"/>
    <w:rsid w:val="24E56C98"/>
    <w:rsid w:val="250F4259"/>
    <w:rsid w:val="25153BB3"/>
    <w:rsid w:val="25315A92"/>
    <w:rsid w:val="253E3C83"/>
    <w:rsid w:val="25571F88"/>
    <w:rsid w:val="2561056D"/>
    <w:rsid w:val="2579170A"/>
    <w:rsid w:val="25A83D0B"/>
    <w:rsid w:val="25BE6B3F"/>
    <w:rsid w:val="260236A3"/>
    <w:rsid w:val="26B91CE3"/>
    <w:rsid w:val="26C835A6"/>
    <w:rsid w:val="276F4634"/>
    <w:rsid w:val="27767024"/>
    <w:rsid w:val="278172D4"/>
    <w:rsid w:val="27827560"/>
    <w:rsid w:val="27DFBDC0"/>
    <w:rsid w:val="27F423AF"/>
    <w:rsid w:val="280C22E7"/>
    <w:rsid w:val="28175EDD"/>
    <w:rsid w:val="28395C86"/>
    <w:rsid w:val="283E1E92"/>
    <w:rsid w:val="28460DF5"/>
    <w:rsid w:val="28D95914"/>
    <w:rsid w:val="28ED45B4"/>
    <w:rsid w:val="2913316F"/>
    <w:rsid w:val="294F0DD5"/>
    <w:rsid w:val="298365D8"/>
    <w:rsid w:val="29BE3608"/>
    <w:rsid w:val="29EB0EA8"/>
    <w:rsid w:val="2A1B5CDA"/>
    <w:rsid w:val="2A30159C"/>
    <w:rsid w:val="2A522B7B"/>
    <w:rsid w:val="2A8150B3"/>
    <w:rsid w:val="2ADB7BEF"/>
    <w:rsid w:val="2B02634F"/>
    <w:rsid w:val="2B4A0200"/>
    <w:rsid w:val="2BC43604"/>
    <w:rsid w:val="2BD46956"/>
    <w:rsid w:val="2BFD51BC"/>
    <w:rsid w:val="2C1A2C71"/>
    <w:rsid w:val="2C2D7F09"/>
    <w:rsid w:val="2CA33877"/>
    <w:rsid w:val="2CCA108C"/>
    <w:rsid w:val="2CCB328B"/>
    <w:rsid w:val="2D542766"/>
    <w:rsid w:val="2D637F86"/>
    <w:rsid w:val="2E03208E"/>
    <w:rsid w:val="2E210F37"/>
    <w:rsid w:val="2E303E57"/>
    <w:rsid w:val="2E34285D"/>
    <w:rsid w:val="2E4B28BB"/>
    <w:rsid w:val="2E6E76B6"/>
    <w:rsid w:val="2E7A0D06"/>
    <w:rsid w:val="2E7E75F7"/>
    <w:rsid w:val="2E951EE6"/>
    <w:rsid w:val="2EC10861"/>
    <w:rsid w:val="2ED65288"/>
    <w:rsid w:val="2EDE6786"/>
    <w:rsid w:val="2F285BF8"/>
    <w:rsid w:val="2F500C54"/>
    <w:rsid w:val="2F945C9C"/>
    <w:rsid w:val="2FF44386"/>
    <w:rsid w:val="301068EB"/>
    <w:rsid w:val="3013786F"/>
    <w:rsid w:val="301D017F"/>
    <w:rsid w:val="30241D08"/>
    <w:rsid w:val="30707442"/>
    <w:rsid w:val="30906E39"/>
    <w:rsid w:val="30925BBF"/>
    <w:rsid w:val="30A56DDE"/>
    <w:rsid w:val="30C61284"/>
    <w:rsid w:val="30C75C25"/>
    <w:rsid w:val="30EA404F"/>
    <w:rsid w:val="30F7540F"/>
    <w:rsid w:val="310D2BEB"/>
    <w:rsid w:val="31396989"/>
    <w:rsid w:val="313F155B"/>
    <w:rsid w:val="3149795D"/>
    <w:rsid w:val="314B2DEF"/>
    <w:rsid w:val="315F185A"/>
    <w:rsid w:val="31AA16AD"/>
    <w:rsid w:val="31C4473C"/>
    <w:rsid w:val="31D67BED"/>
    <w:rsid w:val="31E130B7"/>
    <w:rsid w:val="31F97D80"/>
    <w:rsid w:val="32025EC4"/>
    <w:rsid w:val="3203259E"/>
    <w:rsid w:val="320C1443"/>
    <w:rsid w:val="323272AC"/>
    <w:rsid w:val="32353BD1"/>
    <w:rsid w:val="323F4F9B"/>
    <w:rsid w:val="32956200"/>
    <w:rsid w:val="32A93554"/>
    <w:rsid w:val="33162E27"/>
    <w:rsid w:val="332A4A10"/>
    <w:rsid w:val="335350E9"/>
    <w:rsid w:val="33830490"/>
    <w:rsid w:val="33857B1D"/>
    <w:rsid w:val="33870591"/>
    <w:rsid w:val="33BF02F5"/>
    <w:rsid w:val="34041CE3"/>
    <w:rsid w:val="341B1908"/>
    <w:rsid w:val="34533564"/>
    <w:rsid w:val="345352E6"/>
    <w:rsid w:val="347B7FE6"/>
    <w:rsid w:val="348F7A70"/>
    <w:rsid w:val="34902BCC"/>
    <w:rsid w:val="34B75736"/>
    <w:rsid w:val="34DD23D7"/>
    <w:rsid w:val="3541482A"/>
    <w:rsid w:val="357331BF"/>
    <w:rsid w:val="357A0DCF"/>
    <w:rsid w:val="358D3D69"/>
    <w:rsid w:val="3590276F"/>
    <w:rsid w:val="35C9034A"/>
    <w:rsid w:val="35C97A69"/>
    <w:rsid w:val="36091134"/>
    <w:rsid w:val="365C3F6C"/>
    <w:rsid w:val="367155F0"/>
    <w:rsid w:val="369C0F5C"/>
    <w:rsid w:val="36A125AC"/>
    <w:rsid w:val="36A73870"/>
    <w:rsid w:val="36D41B01"/>
    <w:rsid w:val="36F6333B"/>
    <w:rsid w:val="37086BD6"/>
    <w:rsid w:val="37123142"/>
    <w:rsid w:val="373C3AAF"/>
    <w:rsid w:val="37661A13"/>
    <w:rsid w:val="37CD13CC"/>
    <w:rsid w:val="37FA5416"/>
    <w:rsid w:val="38222A28"/>
    <w:rsid w:val="38224BE9"/>
    <w:rsid w:val="38616C59"/>
    <w:rsid w:val="38763CC4"/>
    <w:rsid w:val="38934061"/>
    <w:rsid w:val="38D75A4F"/>
    <w:rsid w:val="38E05B0D"/>
    <w:rsid w:val="38EF30F5"/>
    <w:rsid w:val="38F11062"/>
    <w:rsid w:val="390037A2"/>
    <w:rsid w:val="3907659E"/>
    <w:rsid w:val="39592B25"/>
    <w:rsid w:val="395E6FAD"/>
    <w:rsid w:val="39724E55"/>
    <w:rsid w:val="398413EB"/>
    <w:rsid w:val="39A76BCA"/>
    <w:rsid w:val="39C57C56"/>
    <w:rsid w:val="39FC5BB1"/>
    <w:rsid w:val="3A0C4E41"/>
    <w:rsid w:val="3A175247"/>
    <w:rsid w:val="3A212CE4"/>
    <w:rsid w:val="3A2321ED"/>
    <w:rsid w:val="3A9022AD"/>
    <w:rsid w:val="3AB36BA1"/>
    <w:rsid w:val="3AD14A27"/>
    <w:rsid w:val="3AF83A6A"/>
    <w:rsid w:val="3AF925D3"/>
    <w:rsid w:val="3B130EC7"/>
    <w:rsid w:val="3B5E1E02"/>
    <w:rsid w:val="3B62680C"/>
    <w:rsid w:val="3B799C4F"/>
    <w:rsid w:val="3BC4129D"/>
    <w:rsid w:val="3BCC3419"/>
    <w:rsid w:val="3BDA234D"/>
    <w:rsid w:val="3BE47317"/>
    <w:rsid w:val="3BF249E7"/>
    <w:rsid w:val="3C173922"/>
    <w:rsid w:val="3C373E57"/>
    <w:rsid w:val="3C6C4D44"/>
    <w:rsid w:val="3C803352"/>
    <w:rsid w:val="3C9C3B7B"/>
    <w:rsid w:val="3CB50F6A"/>
    <w:rsid w:val="3CBF4A61"/>
    <w:rsid w:val="3CC71E32"/>
    <w:rsid w:val="3CE120A9"/>
    <w:rsid w:val="3D011321"/>
    <w:rsid w:val="3D157871"/>
    <w:rsid w:val="3D3A2780"/>
    <w:rsid w:val="3D5026AD"/>
    <w:rsid w:val="3D5E712B"/>
    <w:rsid w:val="3D694581"/>
    <w:rsid w:val="3DA72FF0"/>
    <w:rsid w:val="3DB71065"/>
    <w:rsid w:val="3DF83E38"/>
    <w:rsid w:val="3E164325"/>
    <w:rsid w:val="3E726EF0"/>
    <w:rsid w:val="3E954FBB"/>
    <w:rsid w:val="3E992A52"/>
    <w:rsid w:val="3EA62CD7"/>
    <w:rsid w:val="3EC71472"/>
    <w:rsid w:val="3F216F38"/>
    <w:rsid w:val="3F333BBF"/>
    <w:rsid w:val="3F46024C"/>
    <w:rsid w:val="3F5575F7"/>
    <w:rsid w:val="3F946250"/>
    <w:rsid w:val="3F9603F1"/>
    <w:rsid w:val="3FA71C20"/>
    <w:rsid w:val="3FAA4B03"/>
    <w:rsid w:val="3FDF4CAD"/>
    <w:rsid w:val="40014FD8"/>
    <w:rsid w:val="400B3158"/>
    <w:rsid w:val="401069C0"/>
    <w:rsid w:val="406C133E"/>
    <w:rsid w:val="40D16AE4"/>
    <w:rsid w:val="40F969C5"/>
    <w:rsid w:val="40FC5196"/>
    <w:rsid w:val="4106153C"/>
    <w:rsid w:val="410E6949"/>
    <w:rsid w:val="415215C9"/>
    <w:rsid w:val="415B6A48"/>
    <w:rsid w:val="41766D6A"/>
    <w:rsid w:val="41932425"/>
    <w:rsid w:val="419D4F33"/>
    <w:rsid w:val="41BC57E8"/>
    <w:rsid w:val="41CC4671"/>
    <w:rsid w:val="41F13E1A"/>
    <w:rsid w:val="42AE5E51"/>
    <w:rsid w:val="42BC2E2F"/>
    <w:rsid w:val="43287BAC"/>
    <w:rsid w:val="43536B83"/>
    <w:rsid w:val="438522AF"/>
    <w:rsid w:val="43A61036"/>
    <w:rsid w:val="43E176EB"/>
    <w:rsid w:val="44600FF9"/>
    <w:rsid w:val="44884E24"/>
    <w:rsid w:val="449547BA"/>
    <w:rsid w:val="44AB569D"/>
    <w:rsid w:val="44AE6FD7"/>
    <w:rsid w:val="44BC186F"/>
    <w:rsid w:val="452B24C8"/>
    <w:rsid w:val="45336CAD"/>
    <w:rsid w:val="454F7F8B"/>
    <w:rsid w:val="45656174"/>
    <w:rsid w:val="458D5B36"/>
    <w:rsid w:val="45B354AB"/>
    <w:rsid w:val="45B93669"/>
    <w:rsid w:val="45CD3A13"/>
    <w:rsid w:val="45F922D9"/>
    <w:rsid w:val="460F66F5"/>
    <w:rsid w:val="4645232A"/>
    <w:rsid w:val="46523C6D"/>
    <w:rsid w:val="467558CA"/>
    <w:rsid w:val="46B27ACB"/>
    <w:rsid w:val="46CD005E"/>
    <w:rsid w:val="46DB614F"/>
    <w:rsid w:val="46FD0CE4"/>
    <w:rsid w:val="470D5A07"/>
    <w:rsid w:val="476D4D2D"/>
    <w:rsid w:val="47A619B8"/>
    <w:rsid w:val="47C65D4C"/>
    <w:rsid w:val="47D01EDF"/>
    <w:rsid w:val="47D84D6D"/>
    <w:rsid w:val="47DA45FF"/>
    <w:rsid w:val="481A105A"/>
    <w:rsid w:val="48567BBA"/>
    <w:rsid w:val="48CD5281"/>
    <w:rsid w:val="48E561A4"/>
    <w:rsid w:val="493C2436"/>
    <w:rsid w:val="49433FBF"/>
    <w:rsid w:val="49530BA5"/>
    <w:rsid w:val="497955D6"/>
    <w:rsid w:val="49AE195B"/>
    <w:rsid w:val="4A203F89"/>
    <w:rsid w:val="4A3835D3"/>
    <w:rsid w:val="4A5E7F8F"/>
    <w:rsid w:val="4A662E1D"/>
    <w:rsid w:val="4AA94B8B"/>
    <w:rsid w:val="4AC23537"/>
    <w:rsid w:val="4AC27CB3"/>
    <w:rsid w:val="4AE94027"/>
    <w:rsid w:val="4B411887"/>
    <w:rsid w:val="4B44381C"/>
    <w:rsid w:val="4B6E5BCE"/>
    <w:rsid w:val="4B96350F"/>
    <w:rsid w:val="4B9B7DB7"/>
    <w:rsid w:val="4B9F7B36"/>
    <w:rsid w:val="4BC15658"/>
    <w:rsid w:val="4BC7248C"/>
    <w:rsid w:val="4C105B01"/>
    <w:rsid w:val="4C162F74"/>
    <w:rsid w:val="4C2B5A95"/>
    <w:rsid w:val="4C531B59"/>
    <w:rsid w:val="4C792459"/>
    <w:rsid w:val="4C9868B2"/>
    <w:rsid w:val="4CC92607"/>
    <w:rsid w:val="4CF77C53"/>
    <w:rsid w:val="4D13189E"/>
    <w:rsid w:val="4D352FBB"/>
    <w:rsid w:val="4D544769"/>
    <w:rsid w:val="4D765CD7"/>
    <w:rsid w:val="4D830B3C"/>
    <w:rsid w:val="4D8A22F3"/>
    <w:rsid w:val="4DE10ED6"/>
    <w:rsid w:val="4DFD4F82"/>
    <w:rsid w:val="4E217FEA"/>
    <w:rsid w:val="4E3D6F1E"/>
    <w:rsid w:val="4E571CCD"/>
    <w:rsid w:val="4E66332D"/>
    <w:rsid w:val="4E7F6455"/>
    <w:rsid w:val="4E8E31EC"/>
    <w:rsid w:val="4E901F73"/>
    <w:rsid w:val="4EA12ED9"/>
    <w:rsid w:val="4EBA0BB9"/>
    <w:rsid w:val="4EE01C53"/>
    <w:rsid w:val="4EEA2AD2"/>
    <w:rsid w:val="4EF02A66"/>
    <w:rsid w:val="4F011A35"/>
    <w:rsid w:val="4F0D06C9"/>
    <w:rsid w:val="4F411D97"/>
    <w:rsid w:val="4F5157CF"/>
    <w:rsid w:val="4F5D25C0"/>
    <w:rsid w:val="4F6F27F9"/>
    <w:rsid w:val="4F801DCE"/>
    <w:rsid w:val="4FA95287"/>
    <w:rsid w:val="4FBE7162"/>
    <w:rsid w:val="4FD33884"/>
    <w:rsid w:val="4FFF32FB"/>
    <w:rsid w:val="505B3C87"/>
    <w:rsid w:val="506001C2"/>
    <w:rsid w:val="50824921"/>
    <w:rsid w:val="50E15FBF"/>
    <w:rsid w:val="50EF617E"/>
    <w:rsid w:val="51000A73"/>
    <w:rsid w:val="510850A0"/>
    <w:rsid w:val="511B2921"/>
    <w:rsid w:val="5139664E"/>
    <w:rsid w:val="5167171C"/>
    <w:rsid w:val="518741CF"/>
    <w:rsid w:val="51B76F1C"/>
    <w:rsid w:val="51C110D8"/>
    <w:rsid w:val="51C94C21"/>
    <w:rsid w:val="51FE5F02"/>
    <w:rsid w:val="522A7116"/>
    <w:rsid w:val="525C4C16"/>
    <w:rsid w:val="52653BBD"/>
    <w:rsid w:val="52C34AC3"/>
    <w:rsid w:val="52DC6BD6"/>
    <w:rsid w:val="535A53CF"/>
    <w:rsid w:val="53676C63"/>
    <w:rsid w:val="537346A1"/>
    <w:rsid w:val="53A46AC8"/>
    <w:rsid w:val="53BB66ED"/>
    <w:rsid w:val="53C12435"/>
    <w:rsid w:val="53EE5C42"/>
    <w:rsid w:val="543C16DA"/>
    <w:rsid w:val="545A4256"/>
    <w:rsid w:val="54687EC8"/>
    <w:rsid w:val="54967355"/>
    <w:rsid w:val="550A463F"/>
    <w:rsid w:val="552054A7"/>
    <w:rsid w:val="55371A88"/>
    <w:rsid w:val="55777CC8"/>
    <w:rsid w:val="558746DF"/>
    <w:rsid w:val="559F602D"/>
    <w:rsid w:val="55A3078C"/>
    <w:rsid w:val="55AE459E"/>
    <w:rsid w:val="55C4357D"/>
    <w:rsid w:val="55FF0EA5"/>
    <w:rsid w:val="56302500"/>
    <w:rsid w:val="564B2973"/>
    <w:rsid w:val="56715961"/>
    <w:rsid w:val="568432FD"/>
    <w:rsid w:val="56A41633"/>
    <w:rsid w:val="56B43E4C"/>
    <w:rsid w:val="56BD475C"/>
    <w:rsid w:val="56BD5B9F"/>
    <w:rsid w:val="56D04F7D"/>
    <w:rsid w:val="56FA552E"/>
    <w:rsid w:val="57421EB8"/>
    <w:rsid w:val="577D1316"/>
    <w:rsid w:val="578B3EAF"/>
    <w:rsid w:val="58035BF4"/>
    <w:rsid w:val="580524F4"/>
    <w:rsid w:val="582E4EE5"/>
    <w:rsid w:val="587F7F7C"/>
    <w:rsid w:val="588056C1"/>
    <w:rsid w:val="589D3413"/>
    <w:rsid w:val="58F145F0"/>
    <w:rsid w:val="59001493"/>
    <w:rsid w:val="59454840"/>
    <w:rsid w:val="595B2360"/>
    <w:rsid w:val="597C0DDC"/>
    <w:rsid w:val="59955D26"/>
    <w:rsid w:val="599A5E0E"/>
    <w:rsid w:val="59BA4513"/>
    <w:rsid w:val="5A121A9D"/>
    <w:rsid w:val="5A5874C6"/>
    <w:rsid w:val="5A591444"/>
    <w:rsid w:val="5AB83A84"/>
    <w:rsid w:val="5ACD1A01"/>
    <w:rsid w:val="5AFC44A5"/>
    <w:rsid w:val="5B2F3CA6"/>
    <w:rsid w:val="5B4F7685"/>
    <w:rsid w:val="5B5B3870"/>
    <w:rsid w:val="5B8B2992"/>
    <w:rsid w:val="5BCC7C20"/>
    <w:rsid w:val="5C147E54"/>
    <w:rsid w:val="5C155F84"/>
    <w:rsid w:val="5C3C1908"/>
    <w:rsid w:val="5C4131B7"/>
    <w:rsid w:val="5C8310BE"/>
    <w:rsid w:val="5CDB1763"/>
    <w:rsid w:val="5D0D3237"/>
    <w:rsid w:val="5D243653"/>
    <w:rsid w:val="5D692547"/>
    <w:rsid w:val="5D791381"/>
    <w:rsid w:val="5DE16A92"/>
    <w:rsid w:val="5DE4494F"/>
    <w:rsid w:val="5DF04B2E"/>
    <w:rsid w:val="5DF52041"/>
    <w:rsid w:val="5E556A51"/>
    <w:rsid w:val="5E71B4E9"/>
    <w:rsid w:val="5EC90719"/>
    <w:rsid w:val="5EDC3864"/>
    <w:rsid w:val="5EF81ADD"/>
    <w:rsid w:val="5F042F0C"/>
    <w:rsid w:val="5F2E1FB7"/>
    <w:rsid w:val="5F394535"/>
    <w:rsid w:val="5F796BB3"/>
    <w:rsid w:val="5F902F55"/>
    <w:rsid w:val="5F943345"/>
    <w:rsid w:val="5FD30547"/>
    <w:rsid w:val="5FE75B06"/>
    <w:rsid w:val="600532C8"/>
    <w:rsid w:val="600546D1"/>
    <w:rsid w:val="601147A8"/>
    <w:rsid w:val="60572D1E"/>
    <w:rsid w:val="606B4EFC"/>
    <w:rsid w:val="60792ED3"/>
    <w:rsid w:val="609515E2"/>
    <w:rsid w:val="60FD2E3F"/>
    <w:rsid w:val="610B0243"/>
    <w:rsid w:val="6154193C"/>
    <w:rsid w:val="61DC639E"/>
    <w:rsid w:val="61E3588B"/>
    <w:rsid w:val="623065F6"/>
    <w:rsid w:val="625F6E6B"/>
    <w:rsid w:val="62875486"/>
    <w:rsid w:val="62EF34EF"/>
    <w:rsid w:val="63153B1C"/>
    <w:rsid w:val="631F7CAE"/>
    <w:rsid w:val="632F51C1"/>
    <w:rsid w:val="63440DE8"/>
    <w:rsid w:val="636A2796"/>
    <w:rsid w:val="63857653"/>
    <w:rsid w:val="639B185C"/>
    <w:rsid w:val="639E5FFE"/>
    <w:rsid w:val="63A86BDE"/>
    <w:rsid w:val="63FA0916"/>
    <w:rsid w:val="63FF2BB3"/>
    <w:rsid w:val="64076927"/>
    <w:rsid w:val="64241B84"/>
    <w:rsid w:val="647811BC"/>
    <w:rsid w:val="648107EF"/>
    <w:rsid w:val="649E018F"/>
    <w:rsid w:val="64C634E2"/>
    <w:rsid w:val="650A6555"/>
    <w:rsid w:val="650D327E"/>
    <w:rsid w:val="653558D7"/>
    <w:rsid w:val="654301AA"/>
    <w:rsid w:val="65863920"/>
    <w:rsid w:val="659D2752"/>
    <w:rsid w:val="65A93AD5"/>
    <w:rsid w:val="65C07C91"/>
    <w:rsid w:val="65C30F81"/>
    <w:rsid w:val="65E713BB"/>
    <w:rsid w:val="65F57C6C"/>
    <w:rsid w:val="65F903DC"/>
    <w:rsid w:val="65FC5ADD"/>
    <w:rsid w:val="6610477E"/>
    <w:rsid w:val="671343AC"/>
    <w:rsid w:val="67584625"/>
    <w:rsid w:val="676E3D9A"/>
    <w:rsid w:val="67EA5309"/>
    <w:rsid w:val="67F25F98"/>
    <w:rsid w:val="67F6499F"/>
    <w:rsid w:val="68053C57"/>
    <w:rsid w:val="680F130E"/>
    <w:rsid w:val="682513F1"/>
    <w:rsid w:val="684B0E7C"/>
    <w:rsid w:val="68837A86"/>
    <w:rsid w:val="68A971D2"/>
    <w:rsid w:val="68B05B70"/>
    <w:rsid w:val="68D128E1"/>
    <w:rsid w:val="68EC15C7"/>
    <w:rsid w:val="69AC6EAA"/>
    <w:rsid w:val="69BC391B"/>
    <w:rsid w:val="69FC5FED"/>
    <w:rsid w:val="6A432DF2"/>
    <w:rsid w:val="6A6634FD"/>
    <w:rsid w:val="6A9C6F1F"/>
    <w:rsid w:val="6AB02619"/>
    <w:rsid w:val="6AB3359E"/>
    <w:rsid w:val="6AC647BD"/>
    <w:rsid w:val="6AD4581E"/>
    <w:rsid w:val="6AD76C55"/>
    <w:rsid w:val="6B0F384B"/>
    <w:rsid w:val="6B1357E6"/>
    <w:rsid w:val="6B5415A7"/>
    <w:rsid w:val="6B9C7C98"/>
    <w:rsid w:val="6BDE1A06"/>
    <w:rsid w:val="6BE41E66"/>
    <w:rsid w:val="6C131640"/>
    <w:rsid w:val="6C5162DE"/>
    <w:rsid w:val="6C7F0438"/>
    <w:rsid w:val="6C991968"/>
    <w:rsid w:val="6CAF42DD"/>
    <w:rsid w:val="6CB874A9"/>
    <w:rsid w:val="6CC30793"/>
    <w:rsid w:val="6CD84EDD"/>
    <w:rsid w:val="6D0475EA"/>
    <w:rsid w:val="6D4A2516"/>
    <w:rsid w:val="6D54588F"/>
    <w:rsid w:val="6D6A50B2"/>
    <w:rsid w:val="6D6F471B"/>
    <w:rsid w:val="6DD7627A"/>
    <w:rsid w:val="6E565912"/>
    <w:rsid w:val="6E5874A5"/>
    <w:rsid w:val="6E5B0FF3"/>
    <w:rsid w:val="6EB06768"/>
    <w:rsid w:val="6ED547AD"/>
    <w:rsid w:val="6EFC1D3A"/>
    <w:rsid w:val="6F025877"/>
    <w:rsid w:val="6F084B83"/>
    <w:rsid w:val="6F173698"/>
    <w:rsid w:val="6F1928EC"/>
    <w:rsid w:val="6F61694F"/>
    <w:rsid w:val="6FA9732B"/>
    <w:rsid w:val="700B5274"/>
    <w:rsid w:val="700D0A01"/>
    <w:rsid w:val="70213C84"/>
    <w:rsid w:val="70726F06"/>
    <w:rsid w:val="7076338E"/>
    <w:rsid w:val="70FD016F"/>
    <w:rsid w:val="710F390D"/>
    <w:rsid w:val="712F63C0"/>
    <w:rsid w:val="71342848"/>
    <w:rsid w:val="7178464E"/>
    <w:rsid w:val="71CF6D12"/>
    <w:rsid w:val="723D0AFC"/>
    <w:rsid w:val="7254125D"/>
    <w:rsid w:val="7284346E"/>
    <w:rsid w:val="72AC7F1B"/>
    <w:rsid w:val="72B3073A"/>
    <w:rsid w:val="72E36D0B"/>
    <w:rsid w:val="7306039D"/>
    <w:rsid w:val="73476A2F"/>
    <w:rsid w:val="73691968"/>
    <w:rsid w:val="737247E5"/>
    <w:rsid w:val="7386251A"/>
    <w:rsid w:val="73A30043"/>
    <w:rsid w:val="73B87FE8"/>
    <w:rsid w:val="73EF26C0"/>
    <w:rsid w:val="73FF295B"/>
    <w:rsid w:val="74024296"/>
    <w:rsid w:val="74070402"/>
    <w:rsid w:val="740F3D36"/>
    <w:rsid w:val="74503451"/>
    <w:rsid w:val="74820346"/>
    <w:rsid w:val="74AD707F"/>
    <w:rsid w:val="74C958A7"/>
    <w:rsid w:val="74D16536"/>
    <w:rsid w:val="74D252CE"/>
    <w:rsid w:val="75226272"/>
    <w:rsid w:val="755C0699"/>
    <w:rsid w:val="75783A71"/>
    <w:rsid w:val="75AD1D3D"/>
    <w:rsid w:val="75EC64D1"/>
    <w:rsid w:val="75FF3725"/>
    <w:rsid w:val="761D53B8"/>
    <w:rsid w:val="762863FA"/>
    <w:rsid w:val="763933D7"/>
    <w:rsid w:val="767955ED"/>
    <w:rsid w:val="76D3319B"/>
    <w:rsid w:val="76F15F3E"/>
    <w:rsid w:val="770737DC"/>
    <w:rsid w:val="77193E72"/>
    <w:rsid w:val="775F4B8C"/>
    <w:rsid w:val="777D1E86"/>
    <w:rsid w:val="77845D5F"/>
    <w:rsid w:val="77A130C4"/>
    <w:rsid w:val="77A64D5A"/>
    <w:rsid w:val="77AD7E13"/>
    <w:rsid w:val="77C231F8"/>
    <w:rsid w:val="77D36B23"/>
    <w:rsid w:val="77E26EC5"/>
    <w:rsid w:val="77FA641A"/>
    <w:rsid w:val="78086307"/>
    <w:rsid w:val="78244A5D"/>
    <w:rsid w:val="783B524E"/>
    <w:rsid w:val="78450BF6"/>
    <w:rsid w:val="78535010"/>
    <w:rsid w:val="785D6A87"/>
    <w:rsid w:val="786B1CDE"/>
    <w:rsid w:val="78894A80"/>
    <w:rsid w:val="789B5E71"/>
    <w:rsid w:val="78D244C8"/>
    <w:rsid w:val="79427860"/>
    <w:rsid w:val="79664D3B"/>
    <w:rsid w:val="797A7CC8"/>
    <w:rsid w:val="79C23DD0"/>
    <w:rsid w:val="79EB7193"/>
    <w:rsid w:val="7A031451"/>
    <w:rsid w:val="7A294A79"/>
    <w:rsid w:val="7A2A00A3"/>
    <w:rsid w:val="7A5720C5"/>
    <w:rsid w:val="7A6648DE"/>
    <w:rsid w:val="7A7D3F42"/>
    <w:rsid w:val="7AB001D5"/>
    <w:rsid w:val="7AB77B60"/>
    <w:rsid w:val="7ADC27A3"/>
    <w:rsid w:val="7B11091B"/>
    <w:rsid w:val="7B4E6DDA"/>
    <w:rsid w:val="7B539F84"/>
    <w:rsid w:val="7B615DFB"/>
    <w:rsid w:val="7B7C6624"/>
    <w:rsid w:val="7B9D0BEA"/>
    <w:rsid w:val="7C28453F"/>
    <w:rsid w:val="7C3457EA"/>
    <w:rsid w:val="7C4973D5"/>
    <w:rsid w:val="7C5E1196"/>
    <w:rsid w:val="7CA84730"/>
    <w:rsid w:val="7CF84488"/>
    <w:rsid w:val="7D1379BF"/>
    <w:rsid w:val="7D366C7B"/>
    <w:rsid w:val="7D79646A"/>
    <w:rsid w:val="7D975A1A"/>
    <w:rsid w:val="7DA527B2"/>
    <w:rsid w:val="7DDF1692"/>
    <w:rsid w:val="7DFEA712"/>
    <w:rsid w:val="7E032B4B"/>
    <w:rsid w:val="7E140867"/>
    <w:rsid w:val="7E41511A"/>
    <w:rsid w:val="7E6ECCFE"/>
    <w:rsid w:val="7E926F37"/>
    <w:rsid w:val="7EA96B5C"/>
    <w:rsid w:val="7EB119EA"/>
    <w:rsid w:val="7EC16401"/>
    <w:rsid w:val="7ED06A9B"/>
    <w:rsid w:val="7F0B7D77"/>
    <w:rsid w:val="7F155E8B"/>
    <w:rsid w:val="7F433CA8"/>
    <w:rsid w:val="7F4469DB"/>
    <w:rsid w:val="7F45445C"/>
    <w:rsid w:val="7F63180E"/>
    <w:rsid w:val="7F634C12"/>
    <w:rsid w:val="7F867906"/>
    <w:rsid w:val="7F95329C"/>
    <w:rsid w:val="7FBE2E21"/>
    <w:rsid w:val="7FC3453B"/>
    <w:rsid w:val="7FCA0E1D"/>
    <w:rsid w:val="7FD21AC2"/>
    <w:rsid w:val="7FEC266B"/>
    <w:rsid w:val="7FF9198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2024-03-12T12:18:52Z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