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default" w:asciiTheme="minorAscii" w:hAnsiTheme="minorAscii"/>
          <w:sz w:val="24"/>
          <w:szCs w:val="24"/>
        </w:rPr>
      </w:pPr>
      <w:r>
        <w:rPr>
          <w:rFonts w:hint="default" w:asciiTheme="minorAscii" w:hAnsiTheme="minorAscii"/>
          <w:sz w:val="24"/>
          <w:szCs w:val="24"/>
        </w:rPr>
        <mc:AlternateContent>
          <mc:Choice Requires="wps">
            <w:drawing>
              <wp:anchor distT="0" distB="0" distL="114300" distR="114300" simplePos="0" relativeHeight="251663360"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26.04.2024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3360;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26.04.2024</w:t>
                      </w:r>
                    </w:p>
                  </w:txbxContent>
                </v:textbox>
              </v:rect>
            </w:pict>
          </mc:Fallback>
        </mc:AlternateContent>
      </w:r>
      <w:r>
        <w:rPr>
          <w:rFonts w:hint="default" w:asciiTheme="minorAscii" w:hAnsiTheme="minorAscii"/>
          <w:sz w:val="24"/>
          <w:szCs w:val="24"/>
        </w:rPr>
        <w:pict>
          <v:rect id="_x0000_s1031" o:spid="_x0000_s1031" o:spt="1" style="position:absolute;left:0pt;margin-left:-13.35pt;margin-top:448.95pt;height:54.7pt;width:448.65pt;z-index:251660288;mso-width-relative:page;mso-height-relative:page;" fillcolor="#FFFFFF" filled="t" stroked="f" coordsize="21600,21600">
            <v:path/>
            <v:fill on="t" color2="#FFFFFF" focussize="0,0"/>
            <v:stroke on="f"/>
            <v:imagedata o:title=""/>
            <o:lock v:ext="edit" aspectratio="f"/>
            <v:textbox>
              <w:txbxContent>
                <w:p>
                  <w:pPr>
                    <w:pStyle w:val="11"/>
                    <w:ind w:left="0" w:leftChars="0" w:right="0" w:rightChars="0" w:firstLine="0" w:firstLineChars="0"/>
                    <w:jc w:val="center"/>
                    <w:rPr>
                      <w:rFonts w:hint="default" w:ascii="Calibri" w:hAnsi="Calibri" w:cs="Calibri"/>
                      <w:color w:val="5590CC"/>
                      <w:sz w:val="60"/>
                      <w:szCs w:val="60"/>
                      <w:lang w:val="en-US"/>
                    </w:rPr>
                  </w:pPr>
                  <w:r>
                    <w:rPr>
                      <w:rFonts w:hint="default" w:ascii="Calibri" w:hAnsi="Calibri" w:cs="Calibri"/>
                      <w:color w:val="5590CC"/>
                      <w:sz w:val="60"/>
                      <w:szCs w:val="60"/>
                      <w:lang w:val="en-US"/>
                    </w:rPr>
                    <w:t>BILL CHECKING - MSME VENDORS</w:t>
                  </w:r>
                </w:p>
              </w:txbxContent>
            </v:textbox>
          </v:rect>
        </w:pict>
      </w:r>
      <w:r>
        <w:rPr>
          <w:rFonts w:hint="default" w:asciiTheme="minorAscii" w:hAnsiTheme="minorAscii"/>
          <w:sz w:val="24"/>
          <w:szCs w:val="24"/>
        </w:rPr>
        <w:pict>
          <v:shape id="_x0000_s1030" o:spid="_x0000_s1030" o:spt="202" type="#_x0000_t202" style="position:absolute;left:0pt;margin-left:-18.9pt;margin-top:518.35pt;height:46.5pt;width:444.8pt;z-index:251662336;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rFonts w:hint="default" w:asciiTheme="minorAscii" w:hAnsiTheme="minorAscii"/>
          <w:sz w:val="24"/>
          <w:szCs w:val="24"/>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27" w:name="_Company#582980264"/>
                  <w:r>
                    <w:rPr>
                      <w:rFonts w:hint="default" w:ascii="Calibri" w:hAnsi="Calibri" w:eastAsia="SimSun" w:cs="Calibri"/>
                      <w:b/>
                      <w:bCs/>
                      <w:color w:val="FFFFFF"/>
                      <w:kern w:val="2"/>
                      <w:sz w:val="54"/>
                      <w:szCs w:val="54"/>
                      <w:lang w:val="en-US" w:eastAsia="zh-CN"/>
                    </w:rPr>
                    <w:t>Functional Requirement Document</w:t>
                  </w:r>
                </w:p>
                <w:bookmarkEnd w:id="27"/>
                <w:p>
                  <w:pPr>
                    <w:pStyle w:val="13"/>
                    <w:rPr>
                      <w:rFonts w:hint="eastAsia" w:eastAsia="SimSun"/>
                      <w:lang w:val="en-US" w:eastAsia="zh-CN"/>
                    </w:rPr>
                  </w:pPr>
                </w:p>
              </w:txbxContent>
            </v:textbox>
          </v:rect>
        </w:pict>
      </w:r>
    </w:p>
    <w:p>
      <w:pPr>
        <w:jc w:val="left"/>
        <w:rPr>
          <w:rFonts w:hint="default" w:asciiTheme="minorAscii" w:hAnsiTheme="minorAscii"/>
          <w:i w:val="0"/>
          <w:iCs w:val="0"/>
          <w:sz w:val="24"/>
          <w:szCs w:val="24"/>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lang w:val="en-US"/>
        </w:rPr>
      </w:pPr>
    </w:p>
    <w:p>
      <w:pPr>
        <w:jc w:val="left"/>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CONTENTS</w:t>
      </w:r>
    </w:p>
    <w:sdt>
      <w:sdtPr>
        <w:rPr>
          <w:rFonts w:hint="default" w:eastAsia="SimSun" w:asciiTheme="minorAscii" w:hAnsiTheme="minorAscii" w:cstheme="minorBidi"/>
          <w:sz w:val="24"/>
          <w:szCs w:val="24"/>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lang w:val="en-US" w:eastAsia="zh-CN" w:bidi="ar-SA"/>
        </w:rPr>
      </w:sdtEndPr>
      <w:sdtContent>
        <w:p>
          <w:pPr>
            <w:spacing w:before="0" w:beforeLines="0" w:after="0" w:afterLines="0" w:line="240" w:lineRule="auto"/>
            <w:ind w:left="0" w:leftChars="0" w:right="0" w:rightChars="0" w:firstLine="0" w:firstLineChars="0"/>
            <w:jc w:val="center"/>
            <w:rPr>
              <w:rFonts w:hint="default" w:asciiTheme="minorAscii" w:hAnsiTheme="minorAscii"/>
              <w:color w:val="auto"/>
              <w:sz w:val="24"/>
              <w:szCs w:val="24"/>
            </w:rPr>
          </w:pPr>
        </w:p>
        <w:p>
          <w:pPr>
            <w:pStyle w:val="10"/>
            <w:tabs>
              <w:tab w:val="right" w:leader="dot" w:pos="8306"/>
            </w:tabs>
            <w:rPr>
              <w:rFonts w:hint="default" w:asciiTheme="minorAscii" w:hAnsiTheme="minorAscii"/>
              <w:color w:val="auto"/>
              <w:sz w:val="24"/>
              <w:szCs w:val="24"/>
            </w:rPr>
          </w:pPr>
          <w:r>
            <w:rPr>
              <w:rFonts w:hint="default" w:asciiTheme="minorAscii" w:hAnsiTheme="minorAscii"/>
              <w:b/>
              <w:bCs/>
              <w:i w:val="0"/>
              <w:iCs w:val="0"/>
              <w:color w:val="auto"/>
              <w:sz w:val="24"/>
              <w:szCs w:val="24"/>
              <w:lang w:val="en-US"/>
            </w:rPr>
            <w:fldChar w:fldCharType="begin"/>
          </w:r>
          <w:r>
            <w:rPr>
              <w:rFonts w:hint="default" w:asciiTheme="minorAscii" w:hAnsiTheme="minorAscii"/>
              <w:b/>
              <w:bCs/>
              <w:i w:val="0"/>
              <w:iCs w:val="0"/>
              <w:color w:val="auto"/>
              <w:sz w:val="24"/>
              <w:szCs w:val="24"/>
              <w:lang w:val="en-US"/>
            </w:rPr>
            <w:instrText xml:space="preserve">TOC \o "1-1" \h \u </w:instrText>
          </w:r>
          <w:r>
            <w:rPr>
              <w:rFonts w:hint="default" w:asciiTheme="minorAscii" w:hAnsiTheme="minorAscii"/>
              <w:b/>
              <w:bCs/>
              <w:i w:val="0"/>
              <w:iCs w:val="0"/>
              <w:color w:val="auto"/>
              <w:sz w:val="24"/>
              <w:szCs w:val="24"/>
              <w:lang w:val="en-US"/>
            </w:rPr>
            <w:fldChar w:fldCharType="separate"/>
          </w: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_Toc21292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 TICKET DETAILS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_Toc21292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0"/>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_Toc29477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2. VERSION CONTROL</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_Toc29477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0"/>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_Toc8001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3. APPROVALS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_Toc8001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0"/>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_Toc25224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4. ESTIMATION</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_Toc25224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0"/>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_Toc16083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5. INTRODUCTION</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_Toc16083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0"/>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_Toc192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6. BUSINESS REQUIREMENT</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_Toc192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0"/>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_Toc6911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7. SCOPE</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_Toc6911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0"/>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_Toc16098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8. BUSINESS &amp; SYSTEM RULES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_Toc16098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0"/>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_Toc837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9. ABBREVIATIONS &amp; TERMS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_Toc837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0"/>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_Toc20007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10. EXISTING SYSTEM</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_Toc20007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0"/>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_Toc27855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11. GRAPHICAL REPRESENTATION</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_Toc27855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0"/>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_Toc31900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12. PROPOSED SYSTEM</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_Toc31900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5</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0"/>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_Toc3290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13. TEST DATA</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_Toc3290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13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0"/>
            <w:tabs>
              <w:tab w:val="right" w:leader="dot" w:pos="8306"/>
            </w:tabs>
            <w:rPr>
              <w:rFonts w:hint="default" w:asciiTheme="minorAscii" w:hAnsiTheme="minorAscii"/>
              <w:color w:val="auto"/>
              <w:sz w:val="24"/>
              <w:szCs w:val="24"/>
              <w:lang w:val="en-US"/>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_Toc21603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val="0"/>
              <w:i w:val="0"/>
              <w:iCs w:val="0"/>
              <w:color w:val="auto"/>
              <w:sz w:val="24"/>
              <w:szCs w:val="24"/>
              <w:lang w:val="en-US"/>
            </w:rPr>
            <w:t xml:space="preserve">14. ODUS </w:t>
          </w:r>
          <w:r>
            <w:rPr>
              <w:rFonts w:hint="default" w:asciiTheme="minorAscii" w:hAnsiTheme="minorAscii"/>
              <w:color w:val="auto"/>
              <w:sz w:val="24"/>
              <w:szCs w:val="24"/>
            </w:rPr>
            <w:tab/>
          </w:r>
          <w:r>
            <w:rPr>
              <w:rFonts w:hint="default" w:asciiTheme="minorAscii" w:hAnsiTheme="minorAscii"/>
              <w:color w:val="auto"/>
              <w:sz w:val="24"/>
              <w:szCs w:val="24"/>
              <w:lang w:val="en-US"/>
            </w:rPr>
            <w:t>1</w:t>
          </w:r>
          <w:r>
            <w:rPr>
              <w:rFonts w:hint="default" w:asciiTheme="minorAscii" w:hAnsiTheme="minorAscii"/>
              <w:bCs/>
              <w:i w:val="0"/>
              <w:iCs w:val="0"/>
              <w:color w:val="auto"/>
              <w:sz w:val="24"/>
              <w:szCs w:val="24"/>
              <w:lang w:val="en-US"/>
            </w:rPr>
            <w:fldChar w:fldCharType="end"/>
          </w:r>
          <w:r>
            <w:rPr>
              <w:rFonts w:hint="default" w:asciiTheme="minorAscii" w:hAnsiTheme="minorAscii"/>
              <w:bCs/>
              <w:i w:val="0"/>
              <w:iCs w:val="0"/>
              <w:color w:val="auto"/>
              <w:sz w:val="24"/>
              <w:szCs w:val="24"/>
              <w:lang w:val="en-US"/>
            </w:rPr>
            <w:t>3</w:t>
          </w:r>
          <w:bookmarkStart w:id="28" w:name="_GoBack"/>
          <w:bookmarkEnd w:id="28"/>
        </w:p>
        <w:p>
          <w:pPr>
            <w:pStyle w:val="10"/>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_Toc12139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15. REFERENCES OF THE USERS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_Toc12139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13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jc w:val="left"/>
            <w:outlineLvl w:val="9"/>
            <w:rPr>
              <w:rFonts w:hint="default" w:asciiTheme="minorAscii" w:hAnsiTheme="minorAscii"/>
              <w:b/>
              <w:bCs/>
              <w:i w:val="0"/>
              <w:iCs w:val="0"/>
              <w:sz w:val="24"/>
              <w:szCs w:val="24"/>
              <w:lang w:val="en-US"/>
            </w:rPr>
          </w:pPr>
          <w:r>
            <w:rPr>
              <w:rFonts w:hint="default" w:asciiTheme="minorAscii" w:hAnsiTheme="minorAscii"/>
              <w:bCs/>
              <w:i w:val="0"/>
              <w:iCs w:val="0"/>
              <w:color w:val="auto"/>
              <w:sz w:val="24"/>
              <w:szCs w:val="24"/>
              <w:lang w:val="en-US"/>
            </w:rPr>
            <w:fldChar w:fldCharType="end"/>
          </w:r>
        </w:p>
      </w:sdtContent>
    </w:sdt>
    <w:p>
      <w:pPr>
        <w:numPr>
          <w:ilvl w:val="0"/>
          <w:numId w:val="1"/>
        </w:numPr>
        <w:jc w:val="left"/>
        <w:outlineLvl w:val="0"/>
        <w:rPr>
          <w:rFonts w:hint="default" w:asciiTheme="minorAscii" w:hAnsiTheme="minorAscii"/>
          <w:b/>
          <w:bCs/>
          <w:i w:val="0"/>
          <w:iCs w:val="0"/>
          <w:color w:val="2E75B6" w:themeColor="accent1" w:themeShade="BF"/>
          <w:sz w:val="24"/>
          <w:szCs w:val="24"/>
          <w:lang w:val="en-US"/>
        </w:rPr>
      </w:pPr>
      <w:bookmarkStart w:id="0" w:name="_Toc21292"/>
      <w:bookmarkStart w:id="1" w:name="_Toc23353"/>
      <w:r>
        <w:rPr>
          <w:rFonts w:hint="default" w:asciiTheme="minorAscii" w:hAnsiTheme="minorAscii"/>
          <w:b/>
          <w:bCs/>
          <w:i w:val="0"/>
          <w:iCs w:val="0"/>
          <w:color w:val="2E75B6" w:themeColor="accent1" w:themeShade="BF"/>
          <w:sz w:val="24"/>
          <w:szCs w:val="24"/>
          <w:lang w:val="en-US"/>
        </w:rPr>
        <w:t>TICKET DETAILS</w:t>
      </w:r>
      <w:bookmarkEnd w:id="0"/>
      <w:bookmarkEnd w:id="1"/>
    </w:p>
    <w:tbl>
      <w:tblPr>
        <w:tblStyle w:val="7"/>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7"/>
        <w:gridCol w:w="5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ID</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TT20473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description</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sz w:val="24"/>
                <w:szCs w:val="24"/>
              </w:rPr>
              <w:t>Require one different colour to CU BC Points which indicates MSME vendors only. You can confirm MSME Number of Vendor from CU as well as PADM Master too.Its implement is very urgent due to new clause 43B amended in MSME Sector from 1st April 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by</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Amarja Dudka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on</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25/03/2024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Priority </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Very high</w:t>
            </w:r>
          </w:p>
        </w:tc>
      </w:tr>
    </w:tbl>
    <w:p>
      <w:pPr>
        <w:numPr>
          <w:ilvl w:val="0"/>
          <w:numId w:val="0"/>
        </w:numPr>
        <w:jc w:val="left"/>
        <w:outlineLvl w:val="9"/>
        <w:rPr>
          <w:rFonts w:hint="default" w:asciiTheme="minorAscii" w:hAnsiTheme="minorAscii"/>
          <w:b/>
          <w:bCs/>
          <w:i w:val="0"/>
          <w:iCs w:val="0"/>
          <w:color w:val="2E75B6" w:themeColor="accent1" w:themeShade="BF"/>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2" w:name="_Toc29477"/>
      <w:bookmarkStart w:id="3" w:name="_Toc27028"/>
      <w:r>
        <w:rPr>
          <w:rFonts w:hint="default" w:asciiTheme="minorAscii" w:hAnsiTheme="minorAscii"/>
          <w:b/>
          <w:bCs/>
          <w:i w:val="0"/>
          <w:iCs w:val="0"/>
          <w:color w:val="2E75B6" w:themeColor="accent1" w:themeShade="BF"/>
          <w:sz w:val="24"/>
          <w:szCs w:val="24"/>
          <w:lang w:val="en-US"/>
        </w:rPr>
        <w:t>VERSION CONTROL</w:t>
      </w:r>
      <w:bookmarkEnd w:id="2"/>
      <w:bookmarkEnd w:id="3"/>
    </w:p>
    <w:tbl>
      <w:tblPr>
        <w:tblStyle w:val="7"/>
        <w:tblW w:w="829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420"/>
        <w:gridCol w:w="1768"/>
        <w:gridCol w:w="1605"/>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Sr. No</w:t>
            </w:r>
          </w:p>
        </w:tc>
        <w:tc>
          <w:tcPr>
            <w:tcW w:w="1420"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no</w:t>
            </w:r>
          </w:p>
        </w:tc>
        <w:tc>
          <w:tcPr>
            <w:tcW w:w="1768"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Date</w:t>
            </w:r>
          </w:p>
        </w:tc>
        <w:tc>
          <w:tcPr>
            <w:tcW w:w="1605"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name</w:t>
            </w:r>
          </w:p>
        </w:tc>
        <w:tc>
          <w:tcPr>
            <w:tcW w:w="2199"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w:t>
            </w:r>
          </w:p>
        </w:tc>
        <w:tc>
          <w:tcPr>
            <w:tcW w:w="1420"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1.0</w:t>
            </w:r>
          </w:p>
        </w:tc>
        <w:tc>
          <w:tcPr>
            <w:tcW w:w="176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04/04/2024</w:t>
            </w:r>
          </w:p>
        </w:tc>
        <w:tc>
          <w:tcPr>
            <w:tcW w:w="1605"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Amarja Dudka</w:t>
            </w:r>
          </w:p>
        </w:tc>
        <w:tc>
          <w:tcPr>
            <w:tcW w:w="2199"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Accounts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vertAlign w:val="baseline"/>
              </w:rPr>
            </w:pPr>
          </w:p>
        </w:tc>
        <w:tc>
          <w:tcPr>
            <w:tcW w:w="1420" w:type="dxa"/>
          </w:tcPr>
          <w:p>
            <w:pPr>
              <w:widowControl w:val="0"/>
              <w:jc w:val="left"/>
              <w:rPr>
                <w:rFonts w:hint="default" w:asciiTheme="minorAscii" w:hAnsiTheme="minorAscii"/>
                <w:b/>
                <w:bCs/>
                <w:i w:val="0"/>
                <w:iCs w:val="0"/>
                <w:sz w:val="24"/>
                <w:szCs w:val="24"/>
                <w:vertAlign w:val="baseline"/>
              </w:rPr>
            </w:pPr>
          </w:p>
        </w:tc>
        <w:tc>
          <w:tcPr>
            <w:tcW w:w="1768" w:type="dxa"/>
          </w:tcPr>
          <w:p>
            <w:pPr>
              <w:widowControl w:val="0"/>
              <w:jc w:val="left"/>
              <w:rPr>
                <w:rFonts w:hint="default" w:asciiTheme="minorAscii" w:hAnsiTheme="minorAscii"/>
                <w:b/>
                <w:bCs/>
                <w:i w:val="0"/>
                <w:iCs w:val="0"/>
                <w:sz w:val="24"/>
                <w:szCs w:val="24"/>
                <w:vertAlign w:val="baseline"/>
              </w:rPr>
            </w:pPr>
          </w:p>
        </w:tc>
        <w:tc>
          <w:tcPr>
            <w:tcW w:w="1605" w:type="dxa"/>
          </w:tcPr>
          <w:p>
            <w:pPr>
              <w:widowControl w:val="0"/>
              <w:jc w:val="left"/>
              <w:rPr>
                <w:rFonts w:hint="default" w:asciiTheme="minorAscii" w:hAnsiTheme="minorAscii"/>
                <w:b/>
                <w:bCs/>
                <w:i w:val="0"/>
                <w:iCs w:val="0"/>
                <w:sz w:val="24"/>
                <w:szCs w:val="24"/>
                <w:vertAlign w:val="baseline"/>
              </w:rPr>
            </w:pPr>
          </w:p>
        </w:tc>
        <w:tc>
          <w:tcPr>
            <w:tcW w:w="2199" w:type="dxa"/>
          </w:tcPr>
          <w:p>
            <w:pPr>
              <w:widowControl w:val="0"/>
              <w:jc w:val="left"/>
              <w:rPr>
                <w:rFonts w:hint="default" w:asciiTheme="minorAscii" w:hAnsiTheme="minorAscii"/>
                <w:b/>
                <w:bCs/>
                <w:i w:val="0"/>
                <w:iCs w:val="0"/>
                <w:sz w:val="24"/>
                <w:szCs w:val="24"/>
                <w:vertAlign w:val="baseline"/>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4" w:name="_Toc21327"/>
      <w:bookmarkStart w:id="5" w:name="_Toc8001"/>
      <w:r>
        <w:rPr>
          <w:rFonts w:hint="default" w:asciiTheme="minorAscii" w:hAnsiTheme="minorAscii"/>
          <w:b/>
          <w:bCs/>
          <w:i w:val="0"/>
          <w:iCs w:val="0"/>
          <w:color w:val="2E75B6" w:themeColor="accent1" w:themeShade="BF"/>
          <w:sz w:val="24"/>
          <w:szCs w:val="24"/>
          <w:lang w:val="en-US"/>
        </w:rPr>
        <w:t>APPROVALS</w:t>
      </w:r>
      <w:bookmarkEnd w:id="4"/>
      <w:bookmarkEnd w:id="5"/>
    </w:p>
    <w:tbl>
      <w:tblPr>
        <w:tblStyle w:val="7"/>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2841"/>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BDD6EE" w:themeFill="accent1" w:themeFillTint="66"/>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bCs/>
                <w:i w:val="0"/>
                <w:iCs w:val="0"/>
                <w:sz w:val="24"/>
                <w:szCs w:val="24"/>
                <w:vertAlign w:val="baseline"/>
                <w:lang w:val="en-US"/>
              </w:rPr>
              <w:t>Field</w:t>
            </w:r>
          </w:p>
        </w:tc>
        <w:tc>
          <w:tcPr>
            <w:tcW w:w="284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Name of the User</w:t>
            </w:r>
          </w:p>
        </w:tc>
        <w:tc>
          <w:tcPr>
            <w:tcW w:w="271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 Name</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Actual User Department</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Organization Name</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Amarja Dudka</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Accounts</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CSJ</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BA</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Jaydeep Patil</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Tester</w:t>
            </w:r>
          </w:p>
        </w:tc>
        <w:tc>
          <w:tcPr>
            <w:tcW w:w="2841" w:type="dxa"/>
          </w:tcPr>
          <w:p>
            <w:pPr>
              <w:widowControl w:val="0"/>
              <w:jc w:val="left"/>
              <w:rPr>
                <w:rFonts w:hint="default" w:asciiTheme="minorAscii" w:hAnsiTheme="minorAscii"/>
                <w:b w:val="0"/>
                <w:bCs w:val="0"/>
                <w:i w:val="0"/>
                <w:iCs w:val="0"/>
                <w:sz w:val="24"/>
                <w:szCs w:val="24"/>
                <w:vertAlign w:val="baseline"/>
                <w:lang w:val="en-US"/>
              </w:rPr>
            </w:pP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6" w:name="_Toc14054"/>
      <w:bookmarkStart w:id="7" w:name="_Toc25224"/>
      <w:r>
        <w:rPr>
          <w:rFonts w:hint="default" w:asciiTheme="minorAscii" w:hAnsiTheme="minorAscii"/>
          <w:b/>
          <w:bCs/>
          <w:i w:val="0"/>
          <w:iCs w:val="0"/>
          <w:color w:val="2E75B6" w:themeColor="accent1" w:themeShade="BF"/>
          <w:sz w:val="24"/>
          <w:szCs w:val="24"/>
          <w:lang w:val="en-US"/>
        </w:rPr>
        <w:t>ESTIMATION</w:t>
      </w:r>
      <w:bookmarkEnd w:id="6"/>
      <w:bookmarkEnd w:id="7"/>
    </w:p>
    <w:tbl>
      <w:tblPr>
        <w:tblStyle w:val="7"/>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606"/>
        <w:gridCol w:w="1972"/>
        <w:gridCol w:w="1363"/>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rPr>
              <w:t>Department name</w:t>
            </w:r>
          </w:p>
        </w:tc>
        <w:tc>
          <w:tcPr>
            <w:tcW w:w="1606"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Time  (In hr)</w:t>
            </w:r>
          </w:p>
        </w:tc>
        <w:tc>
          <w:tcPr>
            <w:tcW w:w="1972"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Scheduled Date (Starting date)</w:t>
            </w:r>
          </w:p>
        </w:tc>
        <w:tc>
          <w:tcPr>
            <w:tcW w:w="1363"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date</w:t>
            </w:r>
          </w:p>
        </w:tc>
        <w:tc>
          <w:tcPr>
            <w:tcW w:w="1733"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BA</w:t>
            </w:r>
          </w:p>
        </w:tc>
        <w:tc>
          <w:tcPr>
            <w:tcW w:w="1606" w:type="dxa"/>
          </w:tcPr>
          <w:p>
            <w:pPr>
              <w:widowControl w:val="0"/>
              <w:jc w:val="left"/>
              <w:rPr>
                <w:rFonts w:hint="default" w:asciiTheme="minorAscii" w:hAnsiTheme="minorAscii"/>
                <w:b w:val="0"/>
                <w:bCs w:val="0"/>
                <w:i w:val="0"/>
                <w:iCs w:val="0"/>
                <w:sz w:val="24"/>
                <w:szCs w:val="24"/>
                <w:vertAlign w:val="baseline"/>
              </w:rPr>
            </w:pPr>
          </w:p>
        </w:tc>
        <w:tc>
          <w:tcPr>
            <w:tcW w:w="1972" w:type="dxa"/>
          </w:tcPr>
          <w:p>
            <w:pPr>
              <w:widowControl w:val="0"/>
              <w:jc w:val="left"/>
              <w:rPr>
                <w:rFonts w:hint="default" w:asciiTheme="minorAscii" w:hAnsiTheme="minorAscii"/>
                <w:b w:val="0"/>
                <w:bCs w:val="0"/>
                <w:i w:val="0"/>
                <w:iCs w:val="0"/>
                <w:sz w:val="24"/>
                <w:szCs w:val="24"/>
                <w:vertAlign w:val="baseline"/>
              </w:rPr>
            </w:pPr>
          </w:p>
        </w:tc>
        <w:tc>
          <w:tcPr>
            <w:tcW w:w="1363"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Development</w:t>
            </w:r>
          </w:p>
        </w:tc>
        <w:tc>
          <w:tcPr>
            <w:tcW w:w="1606" w:type="dxa"/>
          </w:tcPr>
          <w:p>
            <w:pPr>
              <w:widowControl w:val="0"/>
              <w:jc w:val="left"/>
              <w:rPr>
                <w:rFonts w:hint="default" w:asciiTheme="minorAscii" w:hAnsiTheme="minorAscii"/>
                <w:b w:val="0"/>
                <w:bCs w:val="0"/>
                <w:i w:val="0"/>
                <w:iCs w:val="0"/>
                <w:sz w:val="24"/>
                <w:szCs w:val="24"/>
                <w:vertAlign w:val="baseline"/>
              </w:rPr>
            </w:pPr>
          </w:p>
        </w:tc>
        <w:tc>
          <w:tcPr>
            <w:tcW w:w="1972" w:type="dxa"/>
          </w:tcPr>
          <w:p>
            <w:pPr>
              <w:widowControl w:val="0"/>
              <w:jc w:val="left"/>
              <w:rPr>
                <w:rFonts w:hint="default" w:asciiTheme="minorAscii" w:hAnsiTheme="minorAscii"/>
                <w:b w:val="0"/>
                <w:bCs w:val="0"/>
                <w:i w:val="0"/>
                <w:iCs w:val="0"/>
                <w:sz w:val="24"/>
                <w:szCs w:val="24"/>
                <w:vertAlign w:val="baseline"/>
              </w:rPr>
            </w:pPr>
          </w:p>
        </w:tc>
        <w:tc>
          <w:tcPr>
            <w:tcW w:w="1363"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Testing</w:t>
            </w:r>
          </w:p>
        </w:tc>
        <w:tc>
          <w:tcPr>
            <w:tcW w:w="1606" w:type="dxa"/>
          </w:tcPr>
          <w:p>
            <w:pPr>
              <w:widowControl w:val="0"/>
              <w:jc w:val="left"/>
              <w:rPr>
                <w:rFonts w:hint="default" w:asciiTheme="minorAscii" w:hAnsiTheme="minorAscii"/>
                <w:b w:val="0"/>
                <w:bCs w:val="0"/>
                <w:i w:val="0"/>
                <w:iCs w:val="0"/>
                <w:sz w:val="24"/>
                <w:szCs w:val="24"/>
                <w:vertAlign w:val="baseline"/>
              </w:rPr>
            </w:pPr>
          </w:p>
        </w:tc>
        <w:tc>
          <w:tcPr>
            <w:tcW w:w="1972" w:type="dxa"/>
          </w:tcPr>
          <w:p>
            <w:pPr>
              <w:widowControl w:val="0"/>
              <w:jc w:val="left"/>
              <w:rPr>
                <w:rFonts w:hint="default" w:asciiTheme="minorAscii" w:hAnsiTheme="minorAscii"/>
                <w:b w:val="0"/>
                <w:bCs w:val="0"/>
                <w:i w:val="0"/>
                <w:iCs w:val="0"/>
                <w:sz w:val="24"/>
                <w:szCs w:val="24"/>
                <w:vertAlign w:val="baseline"/>
              </w:rPr>
            </w:pPr>
          </w:p>
        </w:tc>
        <w:tc>
          <w:tcPr>
            <w:tcW w:w="1363"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8" w:name="_Toc19520"/>
      <w:bookmarkStart w:id="9" w:name="_Toc16083"/>
      <w:r>
        <w:rPr>
          <w:rFonts w:hint="default" w:asciiTheme="minorAscii" w:hAnsiTheme="minorAscii"/>
          <w:b/>
          <w:bCs/>
          <w:i w:val="0"/>
          <w:iCs w:val="0"/>
          <w:color w:val="2E75B6" w:themeColor="accent1" w:themeShade="BF"/>
          <w:sz w:val="24"/>
          <w:szCs w:val="24"/>
          <w:lang w:val="en-US"/>
        </w:rPr>
        <w:t>INTRODUCTION</w:t>
      </w:r>
      <w:bookmarkEnd w:id="8"/>
      <w:bookmarkEnd w:id="9"/>
    </w:p>
    <w:p>
      <w:pPr>
        <w:jc w:val="left"/>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Introducing "Bill Connect US": a seamless system that simplifies bill management for users. With this innovative platform, users can effortlessly submit vendor bills and facilitate swift payment processing. All payment records are meticulously maintained and audited to ensure transparency.</w:t>
      </w:r>
    </w:p>
    <w:p>
      <w:pPr>
        <w:jc w:val="left"/>
        <w:rPr>
          <w:rFonts w:hint="default" w:cs="Calibri" w:asciiTheme="minorAscii" w:hAnsiTheme="minorAscii"/>
          <w:b w:val="0"/>
          <w:bCs w:val="0"/>
          <w:i w:val="0"/>
          <w:iCs w:val="0"/>
          <w:sz w:val="24"/>
          <w:szCs w:val="24"/>
          <w:highlight w:val="none"/>
          <w:lang w:val="en-US"/>
        </w:rPr>
      </w:pPr>
    </w:p>
    <w:p>
      <w:pPr>
        <w:jc w:val="left"/>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Integrating with Padm, "Bill Connect US" offers an added advantage by displaying the current balance of each vendor. This feature empowers entry users to make informed decisions when submitting bills, as they can analyze the available funds in the Padm account for each vendor. By having visibility into the vendor's balance, users can strategize their bill submissions, avoiding unnecessary work and streamlining the process.</w:t>
      </w:r>
    </w:p>
    <w:p>
      <w:pPr>
        <w:jc w:val="left"/>
        <w:rPr>
          <w:rFonts w:hint="default" w:cs="Calibri" w:asciiTheme="minorAscii" w:hAnsiTheme="minorAscii"/>
          <w:b w:val="0"/>
          <w:bCs w:val="0"/>
          <w:i w:val="0"/>
          <w:iCs w:val="0"/>
          <w:sz w:val="24"/>
          <w:szCs w:val="24"/>
          <w:highlight w:val="none"/>
          <w:lang w:val="en-US"/>
        </w:rPr>
      </w:pPr>
    </w:p>
    <w:p>
      <w:pPr>
        <w:jc w:val="left"/>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In summary, "Bill Connect US" streamlines bill submissions and payment processing, providing valuable insights into vendor balances through integration with Padm. This empowers entry users to optimize their bill submissions and foster a more efficient workflow.</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0" w:name="_Toc9350"/>
      <w:bookmarkStart w:id="11" w:name="_Toc192"/>
      <w:r>
        <w:rPr>
          <w:rFonts w:hint="default" w:asciiTheme="minorAscii" w:hAnsiTheme="minorAscii"/>
          <w:b/>
          <w:bCs/>
          <w:i w:val="0"/>
          <w:iCs w:val="0"/>
          <w:color w:val="2E75B6" w:themeColor="accent1" w:themeShade="BF"/>
          <w:sz w:val="24"/>
          <w:szCs w:val="24"/>
          <w:lang w:val="en-US"/>
        </w:rPr>
        <w:t>BUSINESS REQUIREMENT</w:t>
      </w:r>
      <w:bookmarkEnd w:id="10"/>
      <w:bookmarkEnd w:id="11"/>
    </w:p>
    <w:p>
      <w:pPr>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Through vendor master, we can mark the vendors as MSME or not. Thus when entry users submits the bill of MSME vendor in bill checking transaction, that bill should be highlighted in grid. </w:t>
      </w:r>
    </w:p>
    <w:p>
      <w:pPr>
        <w:jc w:val="left"/>
        <w:rPr>
          <w:rFonts w:hint="default" w:asciiTheme="minorAscii" w:hAnsiTheme="minorAscii"/>
          <w:b w:val="0"/>
          <w:bCs w:val="0"/>
          <w:i w:val="0"/>
          <w:iCs w:val="0"/>
          <w:sz w:val="24"/>
          <w:szCs w:val="24"/>
          <w:lang w:val="en-US"/>
        </w:rPr>
      </w:pPr>
    </w:p>
    <w:tbl>
      <w:tblPr>
        <w:tblStyle w:val="7"/>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ID</w:t>
            </w:r>
          </w:p>
        </w:tc>
        <w:tc>
          <w:tcPr>
            <w:tcW w:w="156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Name</w:t>
            </w:r>
          </w:p>
        </w:tc>
        <w:tc>
          <w:tcPr>
            <w:tcW w:w="404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Short Description</w:t>
            </w:r>
          </w:p>
        </w:tc>
        <w:tc>
          <w:tcPr>
            <w:tcW w:w="114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BR001</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Vendor master -&gt; add</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Add ‘Is MSME’ check-box field in vendor master-&gt; add form which will be considered as yes if user checks it against that vendor. </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BR002</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Vendor master -&gt; view and history</w:t>
            </w:r>
          </w:p>
        </w:tc>
        <w:tc>
          <w:tcPr>
            <w:tcW w:w="4045" w:type="dxa"/>
          </w:tcPr>
          <w:p>
            <w:pPr>
              <w:widowControl w:val="0"/>
              <w:jc w:val="left"/>
              <w:rPr>
                <w:rFonts w:hint="default" w:asciiTheme="minorAscii" w:hAnsiTheme="minorAscii"/>
                <w:b w:val="0"/>
                <w:bCs w:val="0"/>
                <w:i w:val="0"/>
                <w:iCs w:val="0"/>
                <w:sz w:val="24"/>
                <w:szCs w:val="24"/>
                <w:highlight w:val="yellow"/>
                <w:vertAlign w:val="baseline"/>
              </w:rPr>
            </w:pPr>
            <w:r>
              <w:rPr>
                <w:rFonts w:hint="default" w:asciiTheme="minorAscii" w:hAnsiTheme="minorAscii"/>
                <w:b w:val="0"/>
                <w:bCs w:val="0"/>
                <w:i w:val="0"/>
                <w:iCs w:val="0"/>
                <w:sz w:val="24"/>
                <w:szCs w:val="24"/>
                <w:highlight w:val="yellow"/>
                <w:vertAlign w:val="baseline"/>
                <w:lang w:val="en-US"/>
              </w:rPr>
              <w:t xml:space="preserve">Add ‘Is MSME’ field in vendor master which will be displayed as yes if user checks it against that vendor. </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BR003</w:t>
            </w:r>
          </w:p>
        </w:tc>
        <w:tc>
          <w:tcPr>
            <w:tcW w:w="1561"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Vendor master -&gt; edit</w:t>
            </w:r>
          </w:p>
        </w:tc>
        <w:tc>
          <w:tcPr>
            <w:tcW w:w="4045" w:type="dxa"/>
            <w:vAlign w:val="top"/>
          </w:tcPr>
          <w:p>
            <w:pPr>
              <w:widowControl w:val="0"/>
              <w:jc w:val="left"/>
              <w:rPr>
                <w:rFonts w:hint="default" w:asciiTheme="minorAscii" w:hAnsiTheme="minorAscii"/>
                <w:b w:val="0"/>
                <w:bCs w:val="0"/>
                <w:i w:val="0"/>
                <w:iCs w:val="0"/>
                <w:sz w:val="24"/>
                <w:szCs w:val="24"/>
                <w:highlight w:val="yellow"/>
                <w:vertAlign w:val="baseline"/>
              </w:rPr>
            </w:pPr>
            <w:r>
              <w:rPr>
                <w:rFonts w:hint="default" w:asciiTheme="minorAscii" w:hAnsiTheme="minorAscii"/>
                <w:b w:val="0"/>
                <w:bCs w:val="0"/>
                <w:i w:val="0"/>
                <w:iCs w:val="0"/>
                <w:sz w:val="24"/>
                <w:szCs w:val="24"/>
                <w:highlight w:val="yellow"/>
                <w:vertAlign w:val="baseline"/>
                <w:lang w:val="en-US"/>
              </w:rPr>
              <w:t xml:space="preserve">Add ‘Is MSME’ field in vendor master -&gt; edit form which will be displayed as yes if user checks it against that vendor. </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BR004</w:t>
            </w:r>
          </w:p>
        </w:tc>
        <w:tc>
          <w:tcPr>
            <w:tcW w:w="1561"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Vendor master -&gt; export data</w:t>
            </w:r>
          </w:p>
        </w:tc>
        <w:tc>
          <w:tcPr>
            <w:tcW w:w="4045"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Add ‘Is MSME’ field in vendor master -&gt; edit form which will be displayed as yes if user checks it against that vendor. </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BR005</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Bill checking transaction -&gt; grid</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When entry user adds bill of MSME vendor and submits it, bill should be highlighted in grid. </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2" w:name="_Toc2213"/>
      <w:bookmarkStart w:id="13" w:name="_Toc6911"/>
      <w:r>
        <w:rPr>
          <w:rFonts w:hint="default" w:asciiTheme="minorAscii" w:hAnsiTheme="minorAscii"/>
          <w:b/>
          <w:bCs/>
          <w:i w:val="0"/>
          <w:iCs w:val="0"/>
          <w:color w:val="2E75B6" w:themeColor="accent1" w:themeShade="BF"/>
          <w:sz w:val="24"/>
          <w:szCs w:val="24"/>
          <w:lang w:val="en-US"/>
        </w:rPr>
        <w:t>SCOPE</w:t>
      </w:r>
      <w:bookmarkEnd w:id="12"/>
      <w:bookmarkEnd w:id="13"/>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Through bill checking -&gt; vendor master, user should be able to mention whether the vendor is MSME or not. The set details of vendor should be displayed in edit, view and export action. If user edits the MSME details of that vendor in the vendor master, then updated details of the vendor should be displayed accordingly in edit, view and export. Further, when entry user adds the bill, selects the vendor, enters amount and submits it then the bill ID should get generated to it. Whereas, if the selected vendor of that Bill was MSME in vendor master then that bill should be highlighted in grid.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4" w:name="_Toc13218"/>
      <w:bookmarkStart w:id="15" w:name="_Toc16098"/>
      <w:r>
        <w:rPr>
          <w:rFonts w:hint="default" w:asciiTheme="minorAscii" w:hAnsiTheme="minorAscii"/>
          <w:b/>
          <w:bCs/>
          <w:i w:val="0"/>
          <w:iCs w:val="0"/>
          <w:color w:val="2E75B6" w:themeColor="accent1" w:themeShade="BF"/>
          <w:sz w:val="24"/>
          <w:szCs w:val="24"/>
          <w:lang w:val="en-US"/>
        </w:rPr>
        <w:t>BUSINESS &amp; SYSTEM RULES</w:t>
      </w:r>
      <w:bookmarkEnd w:id="14"/>
      <w:bookmarkEnd w:id="15"/>
      <w:r>
        <w:rPr>
          <w:rFonts w:hint="default" w:asciiTheme="minorAscii" w:hAnsiTheme="minorAscii"/>
          <w:b/>
          <w:bCs/>
          <w:i w:val="0"/>
          <w:iCs w:val="0"/>
          <w:sz w:val="24"/>
          <w:szCs w:val="24"/>
          <w:lang w:val="en-US"/>
        </w:rPr>
        <w:t xml:space="preserve"> </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User should be registered in the system.</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User should be logged in. </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System should display error message for incorrect details if entered.</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6" w:name="_Toc4621"/>
      <w:bookmarkStart w:id="17" w:name="_Toc837"/>
      <w:r>
        <w:rPr>
          <w:rFonts w:hint="default" w:asciiTheme="minorAscii" w:hAnsiTheme="minorAscii"/>
          <w:b/>
          <w:bCs/>
          <w:i w:val="0"/>
          <w:iCs w:val="0"/>
          <w:color w:val="2E75B6" w:themeColor="accent1" w:themeShade="BF"/>
          <w:sz w:val="24"/>
          <w:szCs w:val="24"/>
          <w:lang w:val="en-US"/>
        </w:rPr>
        <w:t>ABBREVIATIONS &amp; TERMS</w:t>
      </w:r>
      <w:bookmarkEnd w:id="16"/>
      <w:bookmarkEnd w:id="17"/>
    </w:p>
    <w:p>
      <w:pPr>
        <w:jc w:val="left"/>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MSME - </w:t>
      </w:r>
      <w:r>
        <w:rPr>
          <w:rFonts w:hint="default" w:asciiTheme="minorAscii" w:hAnsiTheme="minorAscii"/>
          <w:b w:val="0"/>
          <w:bCs w:val="0"/>
          <w:i w:val="0"/>
          <w:iCs w:val="0"/>
          <w:sz w:val="24"/>
          <w:szCs w:val="24"/>
          <w:highlight w:val="none"/>
          <w:lang w:val="en-US"/>
        </w:rPr>
        <w:t>Micro, Small &amp; Medium Enterprises</w:t>
      </w:r>
    </w:p>
    <w:p>
      <w:pPr>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PAN - Permanent Account Number</w:t>
      </w:r>
    </w:p>
    <w:p>
      <w:pPr>
        <w:numPr>
          <w:numId w:val="0"/>
        </w:numPr>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rPr>
        <w:t>GST No.</w:t>
      </w:r>
      <w:r>
        <w:rPr>
          <w:rFonts w:hint="default" w:asciiTheme="minorAscii" w:hAnsiTheme="minorAscii"/>
          <w:color w:val="auto"/>
          <w:sz w:val="24"/>
          <w:szCs w:val="24"/>
          <w:highlight w:val="none"/>
          <w:lang w:val="en-US"/>
        </w:rPr>
        <w:t xml:space="preserve"> - Goods and Services Tax </w:t>
      </w:r>
    </w:p>
    <w:p>
      <w:pPr>
        <w:jc w:val="left"/>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BC ID - Bill Checking ID</w:t>
      </w:r>
    </w:p>
    <w:p>
      <w:pPr>
        <w:jc w:val="left"/>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IFSC code - Indian financial system code</w:t>
      </w:r>
    </w:p>
    <w:p>
      <w:pPr>
        <w:jc w:val="left"/>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UTR number - Unique Transaction Reference</w:t>
      </w:r>
    </w:p>
    <w:p>
      <w:pPr>
        <w:jc w:val="left"/>
        <w:rPr>
          <w:rFonts w:hint="default" w:cs="Calibri" w:asciiTheme="minorAscii" w:hAnsiTheme="minorAscii"/>
          <w:b/>
          <w:bCs/>
          <w:i w:val="0"/>
          <w:iCs w:val="0"/>
          <w:color w:val="2E75B6" w:themeColor="accent1" w:themeShade="BF"/>
          <w:sz w:val="24"/>
          <w:szCs w:val="24"/>
          <w:highlight w:val="none"/>
          <w:lang w:val="en-US"/>
        </w:rPr>
      </w:pPr>
      <w:r>
        <w:rPr>
          <w:rFonts w:hint="default" w:cs="Calibri" w:asciiTheme="minorAscii" w:hAnsiTheme="minorAscii"/>
          <w:b w:val="0"/>
          <w:bCs w:val="0"/>
          <w:i w:val="0"/>
          <w:iCs w:val="0"/>
          <w:sz w:val="24"/>
          <w:szCs w:val="24"/>
          <w:highlight w:val="none"/>
          <w:lang w:val="en-US"/>
        </w:rPr>
        <w:t>Acme - Padm ERP</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8" w:name="_Toc26713"/>
      <w:bookmarkStart w:id="19" w:name="_Toc20007"/>
      <w:r>
        <w:rPr>
          <w:rFonts w:hint="default" w:asciiTheme="minorAscii" w:hAnsiTheme="minorAscii"/>
          <w:b/>
          <w:bCs/>
          <w:i w:val="0"/>
          <w:iCs w:val="0"/>
          <w:color w:val="2E75B6" w:themeColor="accent1" w:themeShade="BF"/>
          <w:sz w:val="24"/>
          <w:szCs w:val="24"/>
          <w:lang w:val="en-US"/>
        </w:rPr>
        <w:t>EXISTING SYSTEM</w:t>
      </w:r>
      <w:bookmarkEnd w:id="18"/>
      <w:bookmarkEnd w:id="19"/>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Presently, the system lacks visibility for MSME vendors specially. Users needs to prioritize clearing bills from MSME vendors promptly and ensure their visibility within the system. By highlighting these vendors, entry users can easily access and process their bills efficiently without any delay and providing support to MSME vendors.</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0" w:name="_Toc27855"/>
      <w:r>
        <w:rPr>
          <w:rFonts w:hint="default" w:asciiTheme="minorAscii" w:hAnsiTheme="minorAscii"/>
          <w:b/>
          <w:bCs/>
          <w:i w:val="0"/>
          <w:iCs w:val="0"/>
          <w:color w:val="2E75B6" w:themeColor="accent1" w:themeShade="BF"/>
          <w:sz w:val="24"/>
          <w:szCs w:val="24"/>
          <w:lang w:val="en-US"/>
        </w:rPr>
        <w:t>GRAPHICAL REPRESENTATION</w:t>
      </w:r>
      <w:bookmarkEnd w:id="20"/>
      <w:r>
        <w:rPr>
          <w:rFonts w:hint="default" w:asciiTheme="minorAscii" w:hAnsiTheme="minorAscii"/>
          <w:b/>
          <w:bCs/>
          <w:i w:val="0"/>
          <w:iCs w:val="0"/>
          <w:color w:val="2E75B6" w:themeColor="accent1" w:themeShade="BF"/>
          <w:sz w:val="24"/>
          <w:szCs w:val="24"/>
          <w:lang w:val="en-US"/>
        </w:rPr>
        <w:t xml:space="preserve"> </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cente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3438525" cy="7629525"/>
            <wp:effectExtent l="0" t="0" r="3175" b="3175"/>
            <wp:docPr id="11" name="Picture 11" descr="Bill checking msme ven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ill checking msme vendor"/>
                    <pic:cNvPicPr>
                      <a:picLocks noChangeAspect="1"/>
                    </pic:cNvPicPr>
                  </pic:nvPicPr>
                  <pic:blipFill>
                    <a:blip r:embed="rId6"/>
                    <a:stretch>
                      <a:fillRect/>
                    </a:stretch>
                  </pic:blipFill>
                  <pic:spPr>
                    <a:xfrm>
                      <a:off x="0" y="0"/>
                      <a:ext cx="3438525" cy="7629525"/>
                    </a:xfrm>
                    <a:prstGeom prst="rect">
                      <a:avLst/>
                    </a:prstGeom>
                  </pic:spPr>
                </pic:pic>
              </a:graphicData>
            </a:graphic>
          </wp:inline>
        </w:drawing>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Process workflow</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1" w:name="_Toc8631"/>
      <w:bookmarkStart w:id="22" w:name="_Toc31900"/>
      <w:r>
        <w:rPr>
          <w:rFonts w:hint="default" w:asciiTheme="minorAscii" w:hAnsiTheme="minorAscii"/>
          <w:b/>
          <w:bCs/>
          <w:i w:val="0"/>
          <w:iCs w:val="0"/>
          <w:color w:val="2E75B6" w:themeColor="accent1" w:themeShade="BF"/>
          <w:sz w:val="24"/>
          <w:szCs w:val="24"/>
          <w:lang w:val="en-US"/>
        </w:rPr>
        <w:t>PROPOSED SYSTEM</w:t>
      </w:r>
      <w:bookmarkEnd w:id="21"/>
      <w:bookmarkEnd w:id="22"/>
      <w:r>
        <w:rPr>
          <w:rFonts w:hint="default" w:asciiTheme="minorAscii" w:hAnsiTheme="minorAscii"/>
          <w:b/>
          <w:bCs/>
          <w:i w:val="0"/>
          <w:iCs w:val="0"/>
          <w:sz w:val="24"/>
          <w:szCs w:val="24"/>
          <w:lang w:val="en-US"/>
        </w:rPr>
        <w:t xml:space="preserve"> </w:t>
      </w:r>
    </w:p>
    <w:p>
      <w:pPr>
        <w:numPr>
          <w:ilvl w:val="0"/>
          <w:numId w:val="3"/>
        </w:numPr>
        <w:ind w:left="420" w:leftChars="0" w:hanging="420"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VENDOR MASTER</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Vendor master menu will have following fields on </w:t>
      </w:r>
      <w:r>
        <w:rPr>
          <w:rFonts w:hint="default" w:asciiTheme="minorAscii" w:hAnsiTheme="minorAscii"/>
          <w:b/>
          <w:bCs/>
          <w:i w:val="0"/>
          <w:iCs w:val="0"/>
          <w:sz w:val="24"/>
          <w:szCs w:val="24"/>
          <w:lang w:val="en-US"/>
        </w:rPr>
        <w:t>grid</w:t>
      </w:r>
      <w:r>
        <w:rPr>
          <w:rFonts w:hint="default" w:asciiTheme="minorAscii" w:hAnsiTheme="minorAscii"/>
          <w:b w:val="0"/>
          <w:bCs w:val="0"/>
          <w:i w:val="0"/>
          <w:iCs w:val="0"/>
          <w:sz w:val="24"/>
          <w:szCs w:val="24"/>
          <w:lang w:val="en-US"/>
        </w:rPr>
        <w:t xml:space="preserve">: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Create user</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Create PO user</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Edit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View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History</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ID</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Company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Vendor name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Acme account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Vendor type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Payee list</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Is MSME?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Msme no.</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Address 1</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Address 2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Gst default supplier status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Contact person</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Email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Contact no.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Consider in payment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Payment template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Gst no.</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Gstr1</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Pan no.</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Referred by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Dept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sz w:val="24"/>
          <w:szCs w:val="24"/>
        </w:rPr>
      </w:pPr>
      <w:r>
        <w:rPr>
          <w:rFonts w:hint="default" w:asciiTheme="minorAscii" w:hAnsiTheme="minorAscii"/>
          <w:sz w:val="24"/>
          <w:szCs w:val="24"/>
        </w:rPr>
        <w:drawing>
          <wp:inline distT="0" distB="0" distL="114300" distR="114300">
            <wp:extent cx="5256530" cy="1419860"/>
            <wp:effectExtent l="0" t="0" r="1270" b="254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stretch>
                      <a:fillRect/>
                    </a:stretch>
                  </pic:blipFill>
                  <pic:spPr>
                    <a:xfrm>
                      <a:off x="0" y="0"/>
                      <a:ext cx="5256530" cy="1419860"/>
                    </a:xfrm>
                    <a:prstGeom prst="rect">
                      <a:avLst/>
                    </a:prstGeom>
                    <a:noFill/>
                    <a:ln>
                      <a:noFill/>
                    </a:ln>
                  </pic:spPr>
                </pic:pic>
              </a:graphicData>
            </a:graphic>
          </wp:inline>
        </w:drawing>
      </w:r>
    </w:p>
    <w:p>
      <w:pPr>
        <w:jc w:val="left"/>
        <w:rPr>
          <w:rFonts w:hint="default" w:asciiTheme="minorAscii" w:hAnsiTheme="minorAscii"/>
          <w:sz w:val="24"/>
          <w:szCs w:val="24"/>
          <w:lang w:val="en-US"/>
        </w:rPr>
      </w:pPr>
      <w:r>
        <w:rPr>
          <w:rFonts w:hint="default" w:asciiTheme="minorAscii" w:hAnsiTheme="minorAscii"/>
          <w:sz w:val="24"/>
          <w:szCs w:val="24"/>
          <w:lang w:val="en-US"/>
        </w:rPr>
        <w:t xml:space="preserve">Fig: Vendor master -&gt; grid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user clicks on </w:t>
      </w:r>
      <w:r>
        <w:rPr>
          <w:rFonts w:hint="default" w:asciiTheme="minorAscii" w:hAnsiTheme="minorAscii"/>
          <w:b/>
          <w:bCs/>
          <w:i w:val="0"/>
          <w:iCs w:val="0"/>
          <w:sz w:val="24"/>
          <w:szCs w:val="24"/>
          <w:lang w:val="en-US"/>
        </w:rPr>
        <w:t>add button</w:t>
      </w:r>
      <w:r>
        <w:rPr>
          <w:rFonts w:hint="default" w:asciiTheme="minorAscii" w:hAnsiTheme="minorAscii"/>
          <w:b w:val="0"/>
          <w:bCs w:val="0"/>
          <w:i w:val="0"/>
          <w:iCs w:val="0"/>
          <w:sz w:val="24"/>
          <w:szCs w:val="24"/>
          <w:lang w:val="en-US"/>
        </w:rPr>
        <w:t xml:space="preserve"> for creating new vendor, it will display following fields: </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Company</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Vendor Name</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Vendor type</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Address</w:t>
      </w:r>
      <w:r>
        <w:rPr>
          <w:rFonts w:hint="default" w:asciiTheme="minorAscii" w:hAnsiTheme="minorAscii"/>
          <w:color w:val="auto"/>
          <w:sz w:val="24"/>
          <w:szCs w:val="24"/>
          <w:highlight w:val="none"/>
          <w:lang w:val="en-US"/>
        </w:rPr>
        <w:t xml:space="preserve"> 1</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GST default supplier status</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Remark</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Contact person</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 xml:space="preserve">Contact no. </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Alternate no.</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 xml:space="preserve">Landline no. </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 xml:space="preserve">Email </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Pan no.</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 xml:space="preserve">Referred by </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Dept</w:t>
      </w:r>
    </w:p>
    <w:p>
      <w:pPr>
        <w:numPr>
          <w:ilvl w:val="0"/>
          <w:numId w:val="5"/>
        </w:numPr>
        <w:rPr>
          <w:rFonts w:hint="default" w:asciiTheme="minorAscii" w:hAnsiTheme="minorAscii"/>
          <w:color w:val="auto"/>
          <w:sz w:val="24"/>
          <w:szCs w:val="24"/>
          <w:highlight w:val="yellow"/>
        </w:rPr>
      </w:pPr>
      <w:r>
        <w:rPr>
          <w:rFonts w:hint="default" w:asciiTheme="minorAscii" w:hAnsiTheme="minorAscii"/>
          <w:color w:val="auto"/>
          <w:sz w:val="24"/>
          <w:szCs w:val="24"/>
          <w:highlight w:val="yellow"/>
          <w:lang w:val="en-US"/>
        </w:rPr>
        <w:t>Is MSME?</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MSME No.</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 xml:space="preserve">Legal status. </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GST No.</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 xml:space="preserve">Acme </w:t>
      </w:r>
      <w:r>
        <w:rPr>
          <w:rFonts w:hint="default" w:asciiTheme="minorAscii" w:hAnsiTheme="minorAscii"/>
          <w:color w:val="auto"/>
          <w:sz w:val="24"/>
          <w:szCs w:val="24"/>
          <w:highlight w:val="none"/>
        </w:rPr>
        <w:t>account name</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Gstr1</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Consider in payment (yes/no/petty cash)</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Beneficiary Name</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Payment Template</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Attachments</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Save (button)</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Save &amp; add more button</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Back (button)</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5273675" cy="2559050"/>
            <wp:effectExtent l="0" t="0" r="9525" b="6350"/>
            <wp:docPr id="4" name="Picture 4" descr="VENDOR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VENDOR MASTER"/>
                    <pic:cNvPicPr>
                      <a:picLocks noChangeAspect="1"/>
                    </pic:cNvPicPr>
                  </pic:nvPicPr>
                  <pic:blipFill>
                    <a:blip r:embed="rId8"/>
                    <a:stretch>
                      <a:fillRect/>
                    </a:stretch>
                  </pic:blipFill>
                  <pic:spPr>
                    <a:xfrm>
                      <a:off x="0" y="0"/>
                      <a:ext cx="5273675" cy="2559050"/>
                    </a:xfrm>
                    <a:prstGeom prst="rect">
                      <a:avLst/>
                    </a:prstGeom>
                  </pic:spPr>
                </pic:pic>
              </a:graphicData>
            </a:graphic>
          </wp:inline>
        </w:drawing>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Fig: vendor master -&gt; add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bCs/>
          <w:i w:val="0"/>
          <w:iCs w:val="0"/>
          <w:color w:val="2E75B6" w:themeColor="accent1" w:themeShade="BF"/>
          <w:sz w:val="24"/>
          <w:szCs w:val="24"/>
          <w:lang w:val="en-US"/>
        </w:rPr>
      </w:pPr>
      <w:r>
        <w:rPr>
          <w:rFonts w:hint="default" w:asciiTheme="minorAscii" w:hAnsiTheme="minorAscii"/>
          <w:b/>
          <w:bCs/>
          <w:i w:val="0"/>
          <w:iCs w:val="0"/>
          <w:color w:val="2E75B6" w:themeColor="accent1" w:themeShade="BF"/>
          <w:sz w:val="24"/>
          <w:szCs w:val="24"/>
          <w:lang w:val="en-US"/>
        </w:rPr>
        <w:t>Input table</w:t>
      </w: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130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30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Is MSME?</w:t>
            </w:r>
          </w:p>
        </w:tc>
        <w:tc>
          <w:tcPr>
            <w:tcW w:w="130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check-box </w:t>
            </w:r>
          </w:p>
        </w:tc>
        <w:tc>
          <w:tcPr>
            <w:tcW w:w="158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Optional</w:t>
            </w:r>
          </w:p>
        </w:tc>
        <w:tc>
          <w:tcPr>
            <w:tcW w:w="118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Yes</w:t>
            </w:r>
          </w:p>
        </w:tc>
        <w:tc>
          <w:tcPr>
            <w:tcW w:w="3397" w:type="dxa"/>
          </w:tcPr>
          <w:p>
            <w:pPr>
              <w:widowControl w:val="0"/>
              <w:numPr>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User will check the check-box if the vendor is MSME. User will keep it unchecked if vendor is not MSME.</w:t>
            </w:r>
          </w:p>
          <w:p>
            <w:pPr>
              <w:widowControl w:val="0"/>
              <w:numPr>
                <w:numId w:val="0"/>
              </w:numPr>
              <w:ind w:left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It will be displayed as yes or no in view, edit, history action and exported file accordingly. </w:t>
            </w:r>
            <w:r>
              <w:rPr>
                <w:rFonts w:hint="default" w:asciiTheme="minorAscii" w:hAnsiTheme="minorAscii"/>
                <w:b w:val="0"/>
                <w:bCs w:val="0"/>
                <w:i w:val="0"/>
                <w:iCs w:val="0"/>
                <w:sz w:val="24"/>
                <w:szCs w:val="24"/>
                <w:highlight w:val="yellow"/>
                <w:vertAlign w:val="baseline"/>
                <w:lang w:val="en-US"/>
              </w:rPr>
              <w:t>It will display updated MSME details if user has checked or unchecked it through edit action.</w:t>
            </w:r>
          </w:p>
          <w:p>
            <w:pPr>
              <w:widowControl w:val="0"/>
              <w:numPr>
                <w:numId w:val="0"/>
              </w:numPr>
              <w:ind w:leftChars="0"/>
              <w:jc w:val="left"/>
              <w:rPr>
                <w:rFonts w:hint="default" w:asciiTheme="minorAscii" w:hAnsiTheme="minorAscii"/>
                <w:b w:val="0"/>
                <w:bCs w:val="0"/>
                <w:i w:val="0"/>
                <w:iCs w:val="0"/>
                <w:sz w:val="24"/>
                <w:szCs w:val="24"/>
                <w:highlight w:val="yellow"/>
                <w:vertAlign w:val="baseline"/>
                <w:lang w:val="en-US"/>
              </w:rPr>
            </w:pPr>
          </w:p>
          <w:p>
            <w:pPr>
              <w:widowControl w:val="0"/>
              <w:numPr>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Validation: By default, it will be unchecked. </w:t>
            </w:r>
          </w:p>
        </w:tc>
      </w:tr>
    </w:tbl>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user clicks on </w:t>
      </w:r>
      <w:r>
        <w:rPr>
          <w:rFonts w:hint="default" w:asciiTheme="minorAscii" w:hAnsiTheme="minorAscii"/>
          <w:b/>
          <w:bCs/>
          <w:i w:val="0"/>
          <w:iCs w:val="0"/>
          <w:sz w:val="24"/>
          <w:szCs w:val="24"/>
          <w:lang w:val="en-US"/>
        </w:rPr>
        <w:t>view action</w:t>
      </w:r>
      <w:r>
        <w:rPr>
          <w:rFonts w:hint="default" w:asciiTheme="minorAscii" w:hAnsiTheme="minorAscii"/>
          <w:b w:val="0"/>
          <w:bCs w:val="0"/>
          <w:i w:val="0"/>
          <w:iCs w:val="0"/>
          <w:sz w:val="24"/>
          <w:szCs w:val="24"/>
          <w:lang w:val="en-US"/>
        </w:rPr>
        <w:t xml:space="preserve"> of vendor master, it will display following fields: </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Company</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Vendor Name</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Vendor type</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Address</w:t>
      </w:r>
      <w:r>
        <w:rPr>
          <w:rFonts w:hint="default" w:asciiTheme="minorAscii" w:hAnsiTheme="minorAscii"/>
          <w:color w:val="auto"/>
          <w:sz w:val="24"/>
          <w:szCs w:val="24"/>
          <w:highlight w:val="none"/>
          <w:lang w:val="en-US"/>
        </w:rPr>
        <w:t xml:space="preserve"> 1</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GST default supplier status</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Remark</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Contact person</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 xml:space="preserve">Contact no. </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Alternate no.</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 xml:space="preserve">Landline no. </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 xml:space="preserve">Email </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Pan no.</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 xml:space="preserve">Referred by </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Dept</w:t>
      </w:r>
    </w:p>
    <w:p>
      <w:pPr>
        <w:numPr>
          <w:ilvl w:val="0"/>
          <w:numId w:val="5"/>
        </w:numPr>
        <w:rPr>
          <w:rFonts w:hint="default" w:asciiTheme="minorAscii" w:hAnsiTheme="minorAscii"/>
          <w:color w:val="auto"/>
          <w:sz w:val="24"/>
          <w:szCs w:val="24"/>
          <w:highlight w:val="yellow"/>
        </w:rPr>
      </w:pPr>
      <w:r>
        <w:rPr>
          <w:rFonts w:hint="default" w:asciiTheme="minorAscii" w:hAnsiTheme="minorAscii"/>
          <w:color w:val="auto"/>
          <w:sz w:val="24"/>
          <w:szCs w:val="24"/>
          <w:highlight w:val="yellow"/>
          <w:lang w:val="en-US"/>
        </w:rPr>
        <w:t>Is MSME?</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MSME No.</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 xml:space="preserve">Legal status. </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GST No.</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 xml:space="preserve">Acme </w:t>
      </w:r>
      <w:r>
        <w:rPr>
          <w:rFonts w:hint="default" w:asciiTheme="minorAscii" w:hAnsiTheme="minorAscii"/>
          <w:color w:val="auto"/>
          <w:sz w:val="24"/>
          <w:szCs w:val="24"/>
          <w:highlight w:val="none"/>
        </w:rPr>
        <w:t>account name</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Gstr1</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Consider in payment (yes/no/petty cash)</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Beneficiary Name</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Payment Template</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Attachments</w:t>
      </w:r>
    </w:p>
    <w:p>
      <w:pPr>
        <w:numPr>
          <w:ilvl w:val="0"/>
          <w:numId w:val="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Narration</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drawing>
          <wp:inline distT="0" distB="0" distL="114300" distR="114300">
            <wp:extent cx="5274310" cy="6765290"/>
            <wp:effectExtent l="0" t="0" r="8890" b="381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9"/>
                    <a:stretch>
                      <a:fillRect/>
                    </a:stretch>
                  </pic:blipFill>
                  <pic:spPr>
                    <a:xfrm>
                      <a:off x="0" y="0"/>
                      <a:ext cx="5274310" cy="676529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Fig: Vendor master -&gt; view </w:t>
      </w:r>
    </w:p>
    <w:p>
      <w:pPr>
        <w:jc w:val="left"/>
        <w:rPr>
          <w:rFonts w:hint="default" w:asciiTheme="minorAscii" w:hAnsiTheme="minorAscii"/>
          <w:b w:val="0"/>
          <w:bCs w:val="0"/>
          <w:i w:val="0"/>
          <w:iCs w:val="0"/>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130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30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Is MSME?</w:t>
            </w:r>
          </w:p>
        </w:tc>
        <w:tc>
          <w:tcPr>
            <w:tcW w:w="130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Text </w:t>
            </w:r>
          </w:p>
        </w:tc>
        <w:tc>
          <w:tcPr>
            <w:tcW w:w="158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Optional</w:t>
            </w:r>
          </w:p>
        </w:tc>
        <w:tc>
          <w:tcPr>
            <w:tcW w:w="118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Yes</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User will check the check-box if the vendor is MSME. User will keep it unchecked if vendor is not MSME.</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It will be displayed as yes or no in view action if it is checked. It will display updated MSME details if user has checked or unchecked it through edit action. </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Validation: It will be read only in view action.</w:t>
            </w:r>
          </w:p>
        </w:tc>
      </w:tr>
    </w:tbl>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user clicks on </w:t>
      </w:r>
      <w:r>
        <w:rPr>
          <w:rFonts w:hint="default" w:asciiTheme="minorAscii" w:hAnsiTheme="minorAscii"/>
          <w:b/>
          <w:bCs/>
          <w:i w:val="0"/>
          <w:iCs w:val="0"/>
          <w:sz w:val="24"/>
          <w:szCs w:val="24"/>
          <w:lang w:val="en-US"/>
        </w:rPr>
        <w:t>export data button</w:t>
      </w:r>
      <w:r>
        <w:rPr>
          <w:rFonts w:hint="default" w:asciiTheme="minorAscii" w:hAnsiTheme="minorAscii"/>
          <w:b w:val="0"/>
          <w:bCs w:val="0"/>
          <w:i w:val="0"/>
          <w:iCs w:val="0"/>
          <w:sz w:val="24"/>
          <w:szCs w:val="24"/>
          <w:lang w:val="en-US"/>
        </w:rPr>
        <w:t xml:space="preserve">, it will display following options to select the columns names in exported file: </w:t>
      </w:r>
    </w:p>
    <w:p>
      <w:pPr>
        <w:numPr>
          <w:ilvl w:val="0"/>
          <w:numId w:val="5"/>
        </w:numPr>
        <w:ind w:left="84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ID</w:t>
      </w:r>
    </w:p>
    <w:p>
      <w:pPr>
        <w:numPr>
          <w:ilvl w:val="0"/>
          <w:numId w:val="5"/>
        </w:numPr>
        <w:ind w:left="84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Company</w:t>
      </w:r>
    </w:p>
    <w:p>
      <w:pPr>
        <w:numPr>
          <w:ilvl w:val="0"/>
          <w:numId w:val="5"/>
        </w:numPr>
        <w:ind w:left="84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Vendor name</w:t>
      </w:r>
    </w:p>
    <w:p>
      <w:pPr>
        <w:numPr>
          <w:ilvl w:val="0"/>
          <w:numId w:val="5"/>
        </w:numPr>
        <w:ind w:left="84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Acme account number</w:t>
      </w:r>
    </w:p>
    <w:p>
      <w:pPr>
        <w:numPr>
          <w:ilvl w:val="0"/>
          <w:numId w:val="5"/>
        </w:numPr>
        <w:ind w:left="84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Vendor type</w:t>
      </w:r>
    </w:p>
    <w:p>
      <w:pPr>
        <w:numPr>
          <w:ilvl w:val="0"/>
          <w:numId w:val="5"/>
        </w:numPr>
        <w:ind w:left="84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Payee list</w:t>
      </w:r>
    </w:p>
    <w:p>
      <w:pPr>
        <w:numPr>
          <w:ilvl w:val="0"/>
          <w:numId w:val="5"/>
        </w:numPr>
        <w:ind w:left="84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Is msme?</w:t>
      </w:r>
    </w:p>
    <w:p>
      <w:pPr>
        <w:numPr>
          <w:ilvl w:val="0"/>
          <w:numId w:val="5"/>
        </w:numPr>
        <w:ind w:left="84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Msme no.</w:t>
      </w:r>
    </w:p>
    <w:p>
      <w:pPr>
        <w:numPr>
          <w:ilvl w:val="0"/>
          <w:numId w:val="5"/>
        </w:numPr>
        <w:ind w:left="84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Address1</w:t>
      </w:r>
    </w:p>
    <w:p>
      <w:pPr>
        <w:numPr>
          <w:ilvl w:val="0"/>
          <w:numId w:val="5"/>
        </w:numPr>
        <w:ind w:left="84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Address2</w:t>
      </w:r>
    </w:p>
    <w:p>
      <w:pPr>
        <w:numPr>
          <w:ilvl w:val="0"/>
          <w:numId w:val="5"/>
        </w:numPr>
        <w:ind w:left="84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GST default supplier status</w:t>
      </w:r>
    </w:p>
    <w:p>
      <w:pPr>
        <w:numPr>
          <w:ilvl w:val="0"/>
          <w:numId w:val="5"/>
        </w:numPr>
        <w:ind w:left="84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Contact person</w:t>
      </w:r>
    </w:p>
    <w:p>
      <w:pPr>
        <w:numPr>
          <w:ilvl w:val="0"/>
          <w:numId w:val="5"/>
        </w:numPr>
        <w:ind w:left="84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Email</w:t>
      </w:r>
    </w:p>
    <w:p>
      <w:pPr>
        <w:numPr>
          <w:ilvl w:val="0"/>
          <w:numId w:val="5"/>
        </w:numPr>
        <w:ind w:left="84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Contact no.</w:t>
      </w:r>
    </w:p>
    <w:p>
      <w:pPr>
        <w:numPr>
          <w:ilvl w:val="0"/>
          <w:numId w:val="5"/>
        </w:numPr>
        <w:ind w:left="84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Consider in payment</w:t>
      </w:r>
    </w:p>
    <w:p>
      <w:pPr>
        <w:numPr>
          <w:ilvl w:val="0"/>
          <w:numId w:val="5"/>
        </w:numPr>
        <w:ind w:left="84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Payment template</w:t>
      </w:r>
    </w:p>
    <w:p>
      <w:pPr>
        <w:numPr>
          <w:ilvl w:val="0"/>
          <w:numId w:val="5"/>
        </w:numPr>
        <w:ind w:left="84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GST no.</w:t>
      </w:r>
    </w:p>
    <w:p>
      <w:pPr>
        <w:numPr>
          <w:ilvl w:val="0"/>
          <w:numId w:val="5"/>
        </w:numPr>
        <w:ind w:left="84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GSTR1</w:t>
      </w:r>
    </w:p>
    <w:p>
      <w:pPr>
        <w:numPr>
          <w:ilvl w:val="0"/>
          <w:numId w:val="5"/>
        </w:numPr>
        <w:ind w:left="84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Pan no.</w:t>
      </w:r>
    </w:p>
    <w:p>
      <w:pPr>
        <w:numPr>
          <w:ilvl w:val="0"/>
          <w:numId w:val="5"/>
        </w:numPr>
        <w:ind w:left="84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Bank name</w:t>
      </w:r>
    </w:p>
    <w:p>
      <w:pPr>
        <w:numPr>
          <w:ilvl w:val="0"/>
          <w:numId w:val="5"/>
        </w:numPr>
        <w:ind w:left="84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Branch name</w:t>
      </w:r>
    </w:p>
    <w:p>
      <w:pPr>
        <w:numPr>
          <w:ilvl w:val="0"/>
          <w:numId w:val="5"/>
        </w:numPr>
        <w:ind w:left="84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Account no.</w:t>
      </w:r>
    </w:p>
    <w:p>
      <w:pPr>
        <w:numPr>
          <w:ilvl w:val="0"/>
          <w:numId w:val="5"/>
        </w:numPr>
        <w:ind w:left="84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IFSC code</w:t>
      </w:r>
    </w:p>
    <w:p>
      <w:pPr>
        <w:numPr>
          <w:ilvl w:val="0"/>
          <w:numId w:val="5"/>
        </w:numPr>
        <w:ind w:left="84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Referred by</w:t>
      </w:r>
    </w:p>
    <w:p>
      <w:pPr>
        <w:numPr>
          <w:ilvl w:val="0"/>
          <w:numId w:val="5"/>
        </w:numPr>
        <w:ind w:left="84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Departments</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drawing>
          <wp:inline distT="0" distB="0" distL="114300" distR="114300">
            <wp:extent cx="5264150" cy="2873375"/>
            <wp:effectExtent l="0" t="0" r="6350" b="952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10"/>
                    <a:stretch>
                      <a:fillRect/>
                    </a:stretch>
                  </pic:blipFill>
                  <pic:spPr>
                    <a:xfrm>
                      <a:off x="0" y="0"/>
                      <a:ext cx="5264150" cy="2873375"/>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Vendor master -&gt; export data</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Exported file will have same columns as users selects before exporting data where details of each vendor will be displayed per details in its edit/view action. Whereas, it will display yes or no in ‘is msme’ column if msme check box is checked against that vendor. </w:t>
      </w:r>
    </w:p>
    <w:p>
      <w:pPr>
        <w:jc w:val="left"/>
        <w:rPr>
          <w:rFonts w:hint="default" w:asciiTheme="minorAscii" w:hAnsiTheme="minorAscii"/>
          <w:b w:val="0"/>
          <w:bCs w:val="0"/>
          <w:i w:val="0"/>
          <w:iCs w:val="0"/>
          <w:sz w:val="24"/>
          <w:szCs w:val="24"/>
          <w:lang w:val="en-US"/>
        </w:rPr>
      </w:pPr>
    </w:p>
    <w:p>
      <w:pPr>
        <w:numPr>
          <w:ilvl w:val="0"/>
          <w:numId w:val="6"/>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bCs/>
          <w:i w:val="0"/>
          <w:iCs w:val="0"/>
          <w:sz w:val="24"/>
          <w:szCs w:val="24"/>
          <w:lang w:val="en-US"/>
        </w:rPr>
        <w:t>BILL CHECKING TRANSACTION</w:t>
      </w:r>
    </w:p>
    <w:p>
      <w:pPr>
        <w:numPr>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user clicks on add button of bill checking transaction to add the bill of any vendor and submit it, it will have following fields: </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Bill type</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Sub bill type</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Assign to</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Vendor name</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Branch name </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Exhibition</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Vendor bill no. </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Challan po no.</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Bill date</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Received date</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Debit advance</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Taxable amount</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IGST / GST</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Round off </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Tcs </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Bill amount </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Tds%</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Net payment</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Is initiative</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TDS applicable </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Tds section </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Tds constitution </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Tds amount</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Net amount in words </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Remark</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Padm doc date</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Padm doc name </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Add data</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Acc effect</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Audit remark </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External remark </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Attachment</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Submit button </w:t>
      </w:r>
    </w:p>
    <w:p>
      <w:pPr>
        <w:numPr>
          <w:numId w:val="0"/>
        </w:numPr>
        <w:jc w:val="left"/>
        <w:rPr>
          <w:rFonts w:hint="default" w:asciiTheme="minorAscii" w:hAnsiTheme="minorAscii"/>
          <w:b w:val="0"/>
          <w:bCs w:val="0"/>
          <w:i w:val="0"/>
          <w:iCs w:val="0"/>
          <w:sz w:val="24"/>
          <w:szCs w:val="24"/>
          <w:lang w:val="en-US"/>
        </w:rPr>
      </w:pPr>
    </w:p>
    <w:p>
      <w:pPr>
        <w:numPr>
          <w:numId w:val="0"/>
        </w:numPr>
        <w:jc w:val="left"/>
        <w:rPr>
          <w:rFonts w:hint="default" w:asciiTheme="minorAscii" w:hAnsiTheme="minorAscii"/>
          <w:b w:val="0"/>
          <w:bCs w:val="0"/>
          <w:i w:val="0"/>
          <w:iCs w:val="0"/>
          <w:sz w:val="24"/>
          <w:szCs w:val="24"/>
          <w:lang w:val="en-US"/>
        </w:rPr>
      </w:pPr>
      <w:r>
        <w:drawing>
          <wp:inline distT="0" distB="0" distL="114300" distR="114300">
            <wp:extent cx="5271770" cy="2506345"/>
            <wp:effectExtent l="0" t="0" r="11430" b="825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pic:cNvPicPr>
                  </pic:nvPicPr>
                  <pic:blipFill>
                    <a:blip r:embed="rId11"/>
                    <a:stretch>
                      <a:fillRect/>
                    </a:stretch>
                  </pic:blipFill>
                  <pic:spPr>
                    <a:xfrm>
                      <a:off x="0" y="0"/>
                      <a:ext cx="5271770" cy="2506345"/>
                    </a:xfrm>
                    <a:prstGeom prst="rect">
                      <a:avLst/>
                    </a:prstGeom>
                    <a:noFill/>
                    <a:ln>
                      <a:noFill/>
                    </a:ln>
                  </pic:spPr>
                </pic:pic>
              </a:graphicData>
            </a:graphic>
          </wp:inline>
        </w:drawing>
      </w:r>
    </w:p>
    <w:p>
      <w:pPr>
        <w:numPr>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Fig: Bill checking transaction -&gt; add </w:t>
      </w:r>
    </w:p>
    <w:p>
      <w:pPr>
        <w:numPr>
          <w:numId w:val="0"/>
        </w:numPr>
        <w:jc w:val="left"/>
        <w:rPr>
          <w:rFonts w:hint="default" w:asciiTheme="minorAscii" w:hAnsiTheme="minorAscii"/>
          <w:b w:val="0"/>
          <w:bCs w:val="0"/>
          <w:i w:val="0"/>
          <w:iCs w:val="0"/>
          <w:sz w:val="24"/>
          <w:szCs w:val="24"/>
          <w:lang w:val="en-US"/>
        </w:rPr>
      </w:pPr>
    </w:p>
    <w:p>
      <w:pPr>
        <w:numPr>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Here, once entry user selects the vendor name and fills other mandatory fields and clicks on submit button, Bill get submitted successfully. BC ID gets displayed against generated bill and bill get displayed on top in grid of assigned to user. </w:t>
      </w:r>
    </w:p>
    <w:p>
      <w:pPr>
        <w:numPr>
          <w:numId w:val="0"/>
        </w:numPr>
        <w:jc w:val="left"/>
        <w:rPr>
          <w:rFonts w:hint="default" w:asciiTheme="minorAscii" w:hAnsiTheme="minorAscii"/>
          <w:b w:val="0"/>
          <w:bCs w:val="0"/>
          <w:i w:val="0"/>
          <w:iCs w:val="0"/>
          <w:sz w:val="24"/>
          <w:szCs w:val="24"/>
          <w:lang w:val="en-US"/>
        </w:rPr>
      </w:pPr>
    </w:p>
    <w:p>
      <w:pPr>
        <w:numPr>
          <w:numId w:val="0"/>
        </w:numPr>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Here, if vendor of submitted bill is ‘yes’ in vendor master -&gt; MSME, then those bills should be highlighted with different colour in grid. If user edits the msme vendor as no’, then that bill should not be highlighted.</w:t>
      </w:r>
    </w:p>
    <w:p>
      <w:pPr>
        <w:numPr>
          <w:numId w:val="0"/>
        </w:numPr>
        <w:jc w:val="left"/>
        <w:rPr>
          <w:rFonts w:hint="default" w:asciiTheme="minorAscii" w:hAnsiTheme="minorAscii"/>
          <w:b w:val="0"/>
          <w:bCs w:val="0"/>
          <w:i w:val="0"/>
          <w:iCs w:val="0"/>
          <w:sz w:val="24"/>
          <w:szCs w:val="24"/>
          <w:highlight w:val="yellow"/>
          <w:lang w:val="en-US"/>
        </w:rPr>
      </w:pPr>
    </w:p>
    <w:p>
      <w:pPr>
        <w:numPr>
          <w:numId w:val="0"/>
        </w:numPr>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drawing>
          <wp:inline distT="0" distB="0" distL="114300" distR="114300">
            <wp:extent cx="5273675" cy="2559050"/>
            <wp:effectExtent l="0" t="0" r="9525" b="6350"/>
            <wp:docPr id="10" name="Picture 10" descr="msme ven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sme vendor"/>
                    <pic:cNvPicPr>
                      <a:picLocks noChangeAspect="1"/>
                    </pic:cNvPicPr>
                  </pic:nvPicPr>
                  <pic:blipFill>
                    <a:blip r:embed="rId12"/>
                    <a:stretch>
                      <a:fillRect/>
                    </a:stretch>
                  </pic:blipFill>
                  <pic:spPr>
                    <a:xfrm>
                      <a:off x="0" y="0"/>
                      <a:ext cx="5273675" cy="2559050"/>
                    </a:xfrm>
                    <a:prstGeom prst="rect">
                      <a:avLst/>
                    </a:prstGeom>
                  </pic:spPr>
                </pic:pic>
              </a:graphicData>
            </a:graphic>
          </wp:inline>
        </w:drawing>
      </w:r>
    </w:p>
    <w:p>
      <w:pPr>
        <w:numPr>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Bill checking transaction -&gt; grid</w:t>
      </w:r>
    </w:p>
    <w:p>
      <w:pPr>
        <w:numPr>
          <w:numId w:val="0"/>
        </w:num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3" w:name="_Toc22588"/>
      <w:bookmarkStart w:id="24" w:name="_Toc3290"/>
      <w:r>
        <w:rPr>
          <w:rFonts w:hint="default" w:asciiTheme="minorAscii" w:hAnsiTheme="minorAscii"/>
          <w:b/>
          <w:bCs/>
          <w:i w:val="0"/>
          <w:iCs w:val="0"/>
          <w:color w:val="2E75B6" w:themeColor="accent1" w:themeShade="BF"/>
          <w:sz w:val="24"/>
          <w:szCs w:val="24"/>
          <w:lang w:val="en-US"/>
        </w:rPr>
        <w:t>TEST DATA</w:t>
      </w:r>
      <w:bookmarkEnd w:id="23"/>
      <w:bookmarkEnd w:id="24"/>
      <w:r>
        <w:rPr>
          <w:rFonts w:hint="default" w:asciiTheme="minorAscii" w:hAnsiTheme="minorAscii"/>
          <w:b/>
          <w:bCs/>
          <w:i w:val="0"/>
          <w:iCs w:val="0"/>
          <w:color w:val="2E75B6" w:themeColor="accent1" w:themeShade="BF"/>
          <w:sz w:val="24"/>
          <w:szCs w:val="24"/>
          <w:lang w:val="en-US"/>
        </w:rPr>
        <w:t xml:space="preserve"> &amp; SCENARIOS</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object>
          <v:shape id="_x0000_i1031" o:spt="75" type="#_x0000_t75" style="height:65.5pt;width:111.05pt;" o:ole="t" filled="f" o:preferrelative="t" stroked="f" coordsize="21600,21600">
            <v:path/>
            <v:fill on="f" focussize="0,0"/>
            <v:stroke on="f"/>
            <v:imagedata r:id="rId14" o:title=""/>
            <o:lock v:ext="edit" aspectratio="t"/>
            <w10:wrap type="none"/>
            <w10:anchorlock/>
          </v:shape>
          <o:OLEObject Type="Embed" ProgID="Excel.Sheet.12" ShapeID="_x0000_i1031" DrawAspect="Icon" ObjectID="_1468075725" r:id="rId13">
            <o:LockedField>false</o:LockedField>
          </o:OLEObject>
        </w:objec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bCs/>
          <w:i w:val="0"/>
          <w:iCs w:val="0"/>
          <w:color w:val="2E75B6" w:themeColor="accent1" w:themeShade="BF"/>
          <w:sz w:val="24"/>
          <w:szCs w:val="24"/>
          <w:lang w:val="en-US"/>
        </w:rPr>
        <w:t>ODUS (Open Discussion Unhanded Scenarios)</w:t>
      </w:r>
    </w:p>
    <w:p>
      <w:pPr>
        <w:jc w:val="left"/>
        <w:rPr>
          <w:rFonts w:hint="default" w:asciiTheme="minorAscii" w:hAnsiTheme="minorAscii"/>
          <w:b w:val="0"/>
          <w:bCs w:val="0"/>
          <w:i w:val="0"/>
          <w:iCs w:val="0"/>
          <w:sz w:val="24"/>
          <w:szCs w:val="24"/>
          <w:lang w:val="en-US"/>
        </w:rPr>
      </w:pPr>
    </w:p>
    <w:tbl>
      <w:tblPr>
        <w:tblStyle w:val="7"/>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3165"/>
        <w:gridCol w:w="1158"/>
        <w:gridCol w:w="2140"/>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Sr. No.</w:t>
            </w:r>
          </w:p>
        </w:tc>
        <w:tc>
          <w:tcPr>
            <w:tcW w:w="3165"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 xml:space="preserve">Topic </w:t>
            </w:r>
          </w:p>
        </w:tc>
        <w:tc>
          <w:tcPr>
            <w:tcW w:w="115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Priority</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(High / medium / low)</w:t>
            </w:r>
          </w:p>
        </w:tc>
        <w:tc>
          <w:tcPr>
            <w:tcW w:w="214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Remark</w:t>
            </w:r>
          </w:p>
        </w:tc>
        <w:tc>
          <w:tcPr>
            <w:tcW w:w="130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Status</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(Open/</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w:t>
            </w:r>
          </w:p>
        </w:tc>
        <w:tc>
          <w:tcPr>
            <w:tcW w:w="316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In bill checking transaction, do we need to display the colour representation and its count on grid? If yes then we will have to also display that filter page displaying list of msme vendors bills.</w:t>
            </w:r>
          </w:p>
        </w:tc>
        <w:tc>
          <w:tcPr>
            <w:tcW w:w="115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Low</w:t>
            </w:r>
          </w:p>
        </w:tc>
        <w:tc>
          <w:tcPr>
            <w:tcW w:w="214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 Gaurav shaha: Not now. Consider that as CR later on whereas deliver only vendor master -&gt; msme field and bill checking colour highlight if development is to be done now. </w:t>
            </w:r>
          </w:p>
        </w:tc>
        <w:tc>
          <w:tcPr>
            <w:tcW w:w="13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2</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3</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5" w:name="_Toc12139"/>
      <w:bookmarkStart w:id="26" w:name="_Toc719"/>
      <w:r>
        <w:rPr>
          <w:rFonts w:hint="default" w:asciiTheme="minorAscii" w:hAnsiTheme="minorAscii"/>
          <w:b/>
          <w:bCs/>
          <w:i w:val="0"/>
          <w:iCs w:val="0"/>
          <w:color w:val="2E75B6" w:themeColor="accent1" w:themeShade="BF"/>
          <w:sz w:val="24"/>
          <w:szCs w:val="24"/>
          <w:lang w:val="en-US"/>
        </w:rPr>
        <w:t>REFERENCES OF THE USERS</w:t>
      </w:r>
      <w:bookmarkEnd w:id="25"/>
      <w:bookmarkEnd w:id="26"/>
      <w:r>
        <w:rPr>
          <w:rFonts w:hint="default" w:asciiTheme="minorAscii" w:hAnsiTheme="minorAscii"/>
          <w:b/>
          <w:bCs/>
          <w:i w:val="0"/>
          <w:iCs w:val="0"/>
          <w:sz w:val="24"/>
          <w:szCs w:val="24"/>
          <w:lang w:val="en-US"/>
        </w:rPr>
        <w:t xml:space="preserve"> </w:t>
      </w:r>
    </w:p>
    <w:tbl>
      <w:tblPr>
        <w:tblStyle w:val="7"/>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1"/>
        <w:gridCol w:w="1821"/>
        <w:gridCol w:w="3466"/>
        <w:gridCol w:w="1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User</w:t>
            </w:r>
          </w:p>
        </w:tc>
        <w:tc>
          <w:tcPr>
            <w:tcW w:w="213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Name</w:t>
            </w:r>
          </w:p>
        </w:tc>
        <w:tc>
          <w:tcPr>
            <w:tcW w:w="213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Mail</w:t>
            </w:r>
          </w:p>
        </w:tc>
        <w:tc>
          <w:tcPr>
            <w:tcW w:w="2013"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Amarja Dudka</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account@csjewellers.com</w:t>
            </w: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created by (if any)</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Amarjadudka</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account@csjewellers.com</w:t>
            </w: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business analyst</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Manali.bhadirage@techneai.com</w:t>
            </w: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Jaydeep Patil</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Jaydeep.patil@techneai.com</w:t>
            </w: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Assigned tester </w:t>
            </w: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br w:type="textWrapping"/>
      </w: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Calibri Light">
    <w:panose1 w:val="020F0302020204030204"/>
    <w:charset w:val="00"/>
    <w:family w:val="auto"/>
    <w:pitch w:val="default"/>
    <w:sig w:usb0="E4002EFF" w:usb1="C000247B" w:usb2="00000009" w:usb3="00000000" w:csb0="200001F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right"/>
      <w:rPr>
        <w:rFonts w:hint="default"/>
        <w:lang w:val="en-US"/>
      </w:rPr>
    </w:pPr>
    <w:r>
      <w:drawing>
        <wp:anchor distT="0" distB="0" distL="114300" distR="114300" simplePos="0" relativeHeight="251661312" behindDoc="1" locked="0" layoutInCell="1" allowOverlap="1">
          <wp:simplePos x="0" y="0"/>
          <wp:positionH relativeFrom="column">
            <wp:posOffset>34925</wp:posOffset>
          </wp:positionH>
          <wp:positionV relativeFrom="paragraph">
            <wp:posOffset>22225</wp:posOffset>
          </wp:positionV>
          <wp:extent cx="767080" cy="373380"/>
          <wp:effectExtent l="0" t="0" r="7620" b="7620"/>
          <wp:wrapTight wrapText="bothSides">
            <wp:wrapPolygon>
              <wp:start x="3934" y="0"/>
              <wp:lineTo x="0" y="3673"/>
              <wp:lineTo x="0" y="18367"/>
              <wp:lineTo x="7152" y="20571"/>
              <wp:lineTo x="13947" y="20571"/>
              <wp:lineTo x="21099" y="18367"/>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r>
      <w:rPr>
        <w:rFonts w:hint="default"/>
        <w:lang w:val="en-US"/>
      </w:rPr>
      <w:t xml:space="preserve">                                                                       </w:t>
    </w:r>
  </w:p>
  <w:p>
    <w:pPr>
      <w:pStyle w:val="6"/>
      <w:pBdr>
        <w:bottom w:val="none" w:color="auto" w:sz="0" w:space="0"/>
      </w:pBdr>
      <w:jc w:val="right"/>
      <w:rPr>
        <w:rFonts w:hint="default"/>
        <w:lang w:val="en-US"/>
      </w:rPr>
    </w:pPr>
  </w:p>
  <w:p>
    <w:pPr>
      <w:pStyle w:val="6"/>
      <w:pBdr>
        <w:bottom w:val="threeDEmboss" w:color="auto" w:sz="18" w:space="0"/>
      </w:pBdr>
      <w:jc w:val="right"/>
      <w:rPr>
        <w:rFonts w:hint="default"/>
        <w:lang w:val="en-US"/>
      </w:rPr>
    </w:pPr>
    <w:r>
      <w:rPr>
        <w:rFonts w:hint="default"/>
        <w:sz w:val="18"/>
        <w:lang w:val="en-US"/>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r>
      <w:rPr>
        <w:rFonts w:hint="default"/>
        <w:sz w:val="18"/>
        <w:lang w:val="en-US"/>
      </w:rPr>
      <w:t>BILL CHECKING</w:t>
    </w:r>
    <w:r>
      <w:rPr>
        <w:rFonts w:hint="default"/>
        <w:lang w:val="en-US"/>
      </w:rPr>
      <w:t xml:space="preserve"> - MSME VENDORS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AC50F8"/>
    <w:multiLevelType w:val="singleLevel"/>
    <w:tmpl w:val="A0AC50F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D1C9B5E1"/>
    <w:multiLevelType w:val="singleLevel"/>
    <w:tmpl w:val="D1C9B5E1"/>
    <w:lvl w:ilvl="0" w:tentative="0">
      <w:start w:val="1"/>
      <w:numFmt w:val="bullet"/>
      <w:lvlText w:val=""/>
      <w:lvlJc w:val="left"/>
      <w:pPr>
        <w:tabs>
          <w:tab w:val="left" w:pos="840"/>
        </w:tabs>
        <w:ind w:left="840" w:hanging="420"/>
      </w:pPr>
      <w:rPr>
        <w:rFonts w:hint="default" w:ascii="Wingdings" w:hAnsi="Wingdings"/>
        <w:sz w:val="16"/>
        <w:szCs w:val="16"/>
      </w:rPr>
    </w:lvl>
  </w:abstractNum>
  <w:abstractNum w:abstractNumId="2">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181A47E6"/>
    <w:multiLevelType w:val="singleLevel"/>
    <w:tmpl w:val="181A47E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5">
    <w:nsid w:val="335DCF13"/>
    <w:multiLevelType w:val="singleLevel"/>
    <w:tmpl w:val="335DCF13"/>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6CC34C60"/>
    <w:multiLevelType w:val="singleLevel"/>
    <w:tmpl w:val="6CC34C60"/>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4"/>
  </w:num>
  <w:num w:numId="2">
    <w:abstractNumId w:val="2"/>
  </w:num>
  <w:num w:numId="3">
    <w:abstractNumId w:val="3"/>
  </w:num>
  <w:num w:numId="4">
    <w:abstractNumId w:val="6"/>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202EC6"/>
    <w:rsid w:val="009A730C"/>
    <w:rsid w:val="00D028E2"/>
    <w:rsid w:val="00D86DF1"/>
    <w:rsid w:val="00DB2AB1"/>
    <w:rsid w:val="00E94B0D"/>
    <w:rsid w:val="01596446"/>
    <w:rsid w:val="018E4567"/>
    <w:rsid w:val="019C23B2"/>
    <w:rsid w:val="0231482E"/>
    <w:rsid w:val="026E0D49"/>
    <w:rsid w:val="029232D9"/>
    <w:rsid w:val="02F22669"/>
    <w:rsid w:val="02F7260F"/>
    <w:rsid w:val="030A53B3"/>
    <w:rsid w:val="03482266"/>
    <w:rsid w:val="04A6648F"/>
    <w:rsid w:val="0547508E"/>
    <w:rsid w:val="05B272AB"/>
    <w:rsid w:val="063D3082"/>
    <w:rsid w:val="0667732A"/>
    <w:rsid w:val="06CB21FD"/>
    <w:rsid w:val="07304ED7"/>
    <w:rsid w:val="07373BE8"/>
    <w:rsid w:val="07621BE9"/>
    <w:rsid w:val="084B71B4"/>
    <w:rsid w:val="09A87DA0"/>
    <w:rsid w:val="0A234DB8"/>
    <w:rsid w:val="0A9C10C4"/>
    <w:rsid w:val="0ACE4448"/>
    <w:rsid w:val="0AD61B81"/>
    <w:rsid w:val="0B603C52"/>
    <w:rsid w:val="0B8E1003"/>
    <w:rsid w:val="0C2272F9"/>
    <w:rsid w:val="0C5603BC"/>
    <w:rsid w:val="0C611412"/>
    <w:rsid w:val="0CB258E3"/>
    <w:rsid w:val="0CB54732"/>
    <w:rsid w:val="0CD870E5"/>
    <w:rsid w:val="0D214C69"/>
    <w:rsid w:val="0D2758D8"/>
    <w:rsid w:val="0D542EEE"/>
    <w:rsid w:val="0D5E3267"/>
    <w:rsid w:val="0DC12675"/>
    <w:rsid w:val="0DF43970"/>
    <w:rsid w:val="0FA57681"/>
    <w:rsid w:val="104C5636"/>
    <w:rsid w:val="1056041C"/>
    <w:rsid w:val="10685029"/>
    <w:rsid w:val="10884FAF"/>
    <w:rsid w:val="10E44043"/>
    <w:rsid w:val="110440A7"/>
    <w:rsid w:val="11295A20"/>
    <w:rsid w:val="11D861DF"/>
    <w:rsid w:val="12141562"/>
    <w:rsid w:val="128175D7"/>
    <w:rsid w:val="128820E1"/>
    <w:rsid w:val="13B660AC"/>
    <w:rsid w:val="13E11322"/>
    <w:rsid w:val="13E67336"/>
    <w:rsid w:val="13E75935"/>
    <w:rsid w:val="14782D38"/>
    <w:rsid w:val="14AE3227"/>
    <w:rsid w:val="14FF0269"/>
    <w:rsid w:val="15B605E5"/>
    <w:rsid w:val="160D2D3C"/>
    <w:rsid w:val="1628354E"/>
    <w:rsid w:val="16F13135"/>
    <w:rsid w:val="17AF6E8C"/>
    <w:rsid w:val="17B96D57"/>
    <w:rsid w:val="18181E97"/>
    <w:rsid w:val="1823020D"/>
    <w:rsid w:val="183F5EE7"/>
    <w:rsid w:val="18847755"/>
    <w:rsid w:val="188C65D3"/>
    <w:rsid w:val="18D2785B"/>
    <w:rsid w:val="18D3055C"/>
    <w:rsid w:val="18DF1E9F"/>
    <w:rsid w:val="19AD1F2E"/>
    <w:rsid w:val="19F17E3E"/>
    <w:rsid w:val="1A0D12DF"/>
    <w:rsid w:val="1B304996"/>
    <w:rsid w:val="1B9901C5"/>
    <w:rsid w:val="1CEC1BB4"/>
    <w:rsid w:val="1DC92B02"/>
    <w:rsid w:val="1EAF37D3"/>
    <w:rsid w:val="1ED70C26"/>
    <w:rsid w:val="1F6C3C43"/>
    <w:rsid w:val="1F7929AE"/>
    <w:rsid w:val="1FE04BDC"/>
    <w:rsid w:val="209D2B10"/>
    <w:rsid w:val="20A74EA9"/>
    <w:rsid w:val="20AC6A7E"/>
    <w:rsid w:val="210F3FE9"/>
    <w:rsid w:val="2111724C"/>
    <w:rsid w:val="215C7A7E"/>
    <w:rsid w:val="21BF6CED"/>
    <w:rsid w:val="22AC263C"/>
    <w:rsid w:val="23161447"/>
    <w:rsid w:val="231F4DAE"/>
    <w:rsid w:val="23B4511E"/>
    <w:rsid w:val="246819E7"/>
    <w:rsid w:val="247A5030"/>
    <w:rsid w:val="247C7FF2"/>
    <w:rsid w:val="248144B4"/>
    <w:rsid w:val="248F3D0B"/>
    <w:rsid w:val="24CA2C17"/>
    <w:rsid w:val="24DE5462"/>
    <w:rsid w:val="24E04D0A"/>
    <w:rsid w:val="2561056D"/>
    <w:rsid w:val="25FB09DE"/>
    <w:rsid w:val="262F7F34"/>
    <w:rsid w:val="26341E3D"/>
    <w:rsid w:val="27DFBDC0"/>
    <w:rsid w:val="28460DF5"/>
    <w:rsid w:val="288A0C75"/>
    <w:rsid w:val="28D012D6"/>
    <w:rsid w:val="299A22A0"/>
    <w:rsid w:val="29A104CA"/>
    <w:rsid w:val="2A1B5CDA"/>
    <w:rsid w:val="2A30159C"/>
    <w:rsid w:val="2B7D5B67"/>
    <w:rsid w:val="2C0370C5"/>
    <w:rsid w:val="2C1A2C71"/>
    <w:rsid w:val="2C9256AF"/>
    <w:rsid w:val="2D1026FA"/>
    <w:rsid w:val="2E210F37"/>
    <w:rsid w:val="2E4B28BB"/>
    <w:rsid w:val="2F5901D4"/>
    <w:rsid w:val="30006650"/>
    <w:rsid w:val="30175E4B"/>
    <w:rsid w:val="30707442"/>
    <w:rsid w:val="30C61284"/>
    <w:rsid w:val="31A17801"/>
    <w:rsid w:val="31BE0CDA"/>
    <w:rsid w:val="31C4473C"/>
    <w:rsid w:val="31F97D80"/>
    <w:rsid w:val="32786CD9"/>
    <w:rsid w:val="32A93554"/>
    <w:rsid w:val="33BF137E"/>
    <w:rsid w:val="33F9729F"/>
    <w:rsid w:val="34AF4601"/>
    <w:rsid w:val="34C9402B"/>
    <w:rsid w:val="35476E77"/>
    <w:rsid w:val="35621D58"/>
    <w:rsid w:val="36086F35"/>
    <w:rsid w:val="360D7B3A"/>
    <w:rsid w:val="365C3F6C"/>
    <w:rsid w:val="367155F0"/>
    <w:rsid w:val="36AE1AEF"/>
    <w:rsid w:val="37123142"/>
    <w:rsid w:val="37661A13"/>
    <w:rsid w:val="37797206"/>
    <w:rsid w:val="37CD13CC"/>
    <w:rsid w:val="38612681"/>
    <w:rsid w:val="386A391E"/>
    <w:rsid w:val="38763CC4"/>
    <w:rsid w:val="390C67BF"/>
    <w:rsid w:val="391F7DBD"/>
    <w:rsid w:val="394C33D9"/>
    <w:rsid w:val="39724E55"/>
    <w:rsid w:val="3978287D"/>
    <w:rsid w:val="39A76BCA"/>
    <w:rsid w:val="3A2E3E02"/>
    <w:rsid w:val="3AB10B58"/>
    <w:rsid w:val="3AB36BA1"/>
    <w:rsid w:val="3AF925D3"/>
    <w:rsid w:val="3B1C5A87"/>
    <w:rsid w:val="3B5E1E02"/>
    <w:rsid w:val="3B799C4F"/>
    <w:rsid w:val="3BBD1F8F"/>
    <w:rsid w:val="3BCC3419"/>
    <w:rsid w:val="3BE47317"/>
    <w:rsid w:val="3D5026AD"/>
    <w:rsid w:val="3D694581"/>
    <w:rsid w:val="3DA72FF0"/>
    <w:rsid w:val="3DB71065"/>
    <w:rsid w:val="3DD07618"/>
    <w:rsid w:val="3DF83E38"/>
    <w:rsid w:val="3E667CEF"/>
    <w:rsid w:val="3EC71472"/>
    <w:rsid w:val="3F216F38"/>
    <w:rsid w:val="3F2548AA"/>
    <w:rsid w:val="3F675313"/>
    <w:rsid w:val="3F94295F"/>
    <w:rsid w:val="428A713A"/>
    <w:rsid w:val="43076E92"/>
    <w:rsid w:val="439A4D79"/>
    <w:rsid w:val="43A61036"/>
    <w:rsid w:val="44076EEB"/>
    <w:rsid w:val="442D64E6"/>
    <w:rsid w:val="442E77EA"/>
    <w:rsid w:val="44583D18"/>
    <w:rsid w:val="449547BA"/>
    <w:rsid w:val="44D97C83"/>
    <w:rsid w:val="452B24C8"/>
    <w:rsid w:val="45656174"/>
    <w:rsid w:val="45723C79"/>
    <w:rsid w:val="458D5B36"/>
    <w:rsid w:val="459A22C0"/>
    <w:rsid w:val="45B354AB"/>
    <w:rsid w:val="460F66F5"/>
    <w:rsid w:val="46FD0CE4"/>
    <w:rsid w:val="474646F0"/>
    <w:rsid w:val="474F04D0"/>
    <w:rsid w:val="475F1FDB"/>
    <w:rsid w:val="47656FAD"/>
    <w:rsid w:val="479E3C8F"/>
    <w:rsid w:val="47DA45FF"/>
    <w:rsid w:val="48CD5281"/>
    <w:rsid w:val="48F61CC2"/>
    <w:rsid w:val="49530BA5"/>
    <w:rsid w:val="495551BC"/>
    <w:rsid w:val="4A0B5F87"/>
    <w:rsid w:val="4A232B66"/>
    <w:rsid w:val="4A614973"/>
    <w:rsid w:val="4A6A1823"/>
    <w:rsid w:val="4AC40AD3"/>
    <w:rsid w:val="4AF33D06"/>
    <w:rsid w:val="4C711F79"/>
    <w:rsid w:val="4E0F686C"/>
    <w:rsid w:val="4E217FEA"/>
    <w:rsid w:val="4E3D6F1E"/>
    <w:rsid w:val="4EE01C53"/>
    <w:rsid w:val="4EE64F00"/>
    <w:rsid w:val="4EF02A66"/>
    <w:rsid w:val="4F011A35"/>
    <w:rsid w:val="4F0D06C9"/>
    <w:rsid w:val="4FB91420"/>
    <w:rsid w:val="505B3C87"/>
    <w:rsid w:val="50903205"/>
    <w:rsid w:val="50DE4848"/>
    <w:rsid w:val="51DD29DF"/>
    <w:rsid w:val="522A7116"/>
    <w:rsid w:val="525C4C16"/>
    <w:rsid w:val="527E26D9"/>
    <w:rsid w:val="5287609F"/>
    <w:rsid w:val="53054BA0"/>
    <w:rsid w:val="536636A1"/>
    <w:rsid w:val="53C12435"/>
    <w:rsid w:val="53DD7F26"/>
    <w:rsid w:val="53E552B3"/>
    <w:rsid w:val="545568EB"/>
    <w:rsid w:val="54687EC8"/>
    <w:rsid w:val="55474313"/>
    <w:rsid w:val="55C4357D"/>
    <w:rsid w:val="55EC7C86"/>
    <w:rsid w:val="56417390"/>
    <w:rsid w:val="565405AF"/>
    <w:rsid w:val="565A5D3C"/>
    <w:rsid w:val="56D04F7D"/>
    <w:rsid w:val="57901AF2"/>
    <w:rsid w:val="57BD6030"/>
    <w:rsid w:val="57C90071"/>
    <w:rsid w:val="58035BF4"/>
    <w:rsid w:val="58333CC5"/>
    <w:rsid w:val="587F7F7C"/>
    <w:rsid w:val="58F145F0"/>
    <w:rsid w:val="59134C30"/>
    <w:rsid w:val="591774CB"/>
    <w:rsid w:val="59454840"/>
    <w:rsid w:val="595B2360"/>
    <w:rsid w:val="59B15A33"/>
    <w:rsid w:val="59C7413C"/>
    <w:rsid w:val="5A591444"/>
    <w:rsid w:val="5A84380D"/>
    <w:rsid w:val="5AC323F8"/>
    <w:rsid w:val="5AFC44A5"/>
    <w:rsid w:val="5BBB710D"/>
    <w:rsid w:val="5BCC7C20"/>
    <w:rsid w:val="5C155F84"/>
    <w:rsid w:val="5C1F68B2"/>
    <w:rsid w:val="5C2014A7"/>
    <w:rsid w:val="5C3B2EDE"/>
    <w:rsid w:val="5C8310BE"/>
    <w:rsid w:val="5CB660AB"/>
    <w:rsid w:val="5CD54DC2"/>
    <w:rsid w:val="5D7C12EC"/>
    <w:rsid w:val="5DD60701"/>
    <w:rsid w:val="5DE27D97"/>
    <w:rsid w:val="5E33134F"/>
    <w:rsid w:val="5E71B4E9"/>
    <w:rsid w:val="5EDC3864"/>
    <w:rsid w:val="600532C8"/>
    <w:rsid w:val="60402552"/>
    <w:rsid w:val="60410B7B"/>
    <w:rsid w:val="60FD2E3F"/>
    <w:rsid w:val="611A455B"/>
    <w:rsid w:val="61751E71"/>
    <w:rsid w:val="61A00737"/>
    <w:rsid w:val="623D18BA"/>
    <w:rsid w:val="62FA228F"/>
    <w:rsid w:val="63390858"/>
    <w:rsid w:val="63B177FC"/>
    <w:rsid w:val="63B21468"/>
    <w:rsid w:val="63DB0061"/>
    <w:rsid w:val="63FF2BB3"/>
    <w:rsid w:val="65F57C6C"/>
    <w:rsid w:val="67110EA9"/>
    <w:rsid w:val="67482675"/>
    <w:rsid w:val="68863414"/>
    <w:rsid w:val="68960CA5"/>
    <w:rsid w:val="68EA2EF6"/>
    <w:rsid w:val="68EC15C7"/>
    <w:rsid w:val="68EF2D67"/>
    <w:rsid w:val="694B712D"/>
    <w:rsid w:val="6A874925"/>
    <w:rsid w:val="6A9C6F1F"/>
    <w:rsid w:val="6AD4581E"/>
    <w:rsid w:val="6AFE019A"/>
    <w:rsid w:val="6B9F44A0"/>
    <w:rsid w:val="6BD4154A"/>
    <w:rsid w:val="6C5A1E8B"/>
    <w:rsid w:val="6CB45E34"/>
    <w:rsid w:val="6D4A2516"/>
    <w:rsid w:val="6D830A62"/>
    <w:rsid w:val="6DD92AC5"/>
    <w:rsid w:val="6E4167E4"/>
    <w:rsid w:val="6E5874A5"/>
    <w:rsid w:val="6F753B6B"/>
    <w:rsid w:val="6FA9732B"/>
    <w:rsid w:val="70172CD7"/>
    <w:rsid w:val="70A73F27"/>
    <w:rsid w:val="70DC5258"/>
    <w:rsid w:val="711D7258"/>
    <w:rsid w:val="71536445"/>
    <w:rsid w:val="71967069"/>
    <w:rsid w:val="728304BF"/>
    <w:rsid w:val="72B012AF"/>
    <w:rsid w:val="73691968"/>
    <w:rsid w:val="73B272DC"/>
    <w:rsid w:val="73F96853"/>
    <w:rsid w:val="74024296"/>
    <w:rsid w:val="740E5173"/>
    <w:rsid w:val="740F0EC1"/>
    <w:rsid w:val="752E55CB"/>
    <w:rsid w:val="75AD1D3D"/>
    <w:rsid w:val="75B82FB1"/>
    <w:rsid w:val="762863FA"/>
    <w:rsid w:val="76C7316E"/>
    <w:rsid w:val="76D3319B"/>
    <w:rsid w:val="76EF302D"/>
    <w:rsid w:val="774D0E49"/>
    <w:rsid w:val="777D1E86"/>
    <w:rsid w:val="77845D5F"/>
    <w:rsid w:val="77C231F8"/>
    <w:rsid w:val="78086307"/>
    <w:rsid w:val="784D67ED"/>
    <w:rsid w:val="78A83684"/>
    <w:rsid w:val="78ED6FF4"/>
    <w:rsid w:val="79032A98"/>
    <w:rsid w:val="79630533"/>
    <w:rsid w:val="796C52FC"/>
    <w:rsid w:val="7A4665A8"/>
    <w:rsid w:val="7B0A179B"/>
    <w:rsid w:val="7B539F84"/>
    <w:rsid w:val="7B7D7929"/>
    <w:rsid w:val="7B990153"/>
    <w:rsid w:val="7BD63614"/>
    <w:rsid w:val="7DFEA712"/>
    <w:rsid w:val="7E114DDB"/>
    <w:rsid w:val="7E587F39"/>
    <w:rsid w:val="7E6ECCFE"/>
    <w:rsid w:val="7EBD57FD"/>
    <w:rsid w:val="7F0B7D77"/>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table" w:styleId="7">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toc 1"/>
    <w:basedOn w:val="1"/>
    <w:next w:val="1"/>
    <w:qFormat/>
    <w:uiPriority w:val="0"/>
  </w:style>
  <w:style w:type="paragraph" w:styleId="9">
    <w:name w:val="List Paragraph"/>
    <w:basedOn w:val="1"/>
    <w:autoRedefine/>
    <w:qFormat/>
    <w:uiPriority w:val="34"/>
    <w:pPr>
      <w:ind w:left="720"/>
      <w:contextualSpacing/>
    </w:pPr>
  </w:style>
  <w:style w:type="paragraph" w:customStyle="1" w:styleId="10">
    <w:name w:val="WPSOffice手动目录 1"/>
    <w:qFormat/>
    <w:uiPriority w:val="0"/>
    <w:pPr>
      <w:ind w:leftChars="0"/>
    </w:pPr>
    <w:rPr>
      <w:rFonts w:asciiTheme="minorHAnsi" w:hAnsiTheme="minorHAnsi" w:eastAsiaTheme="minorEastAsia" w:cstheme="minorBidi"/>
      <w:sz w:val="20"/>
      <w:szCs w:val="20"/>
    </w:rPr>
  </w:style>
  <w:style w:type="paragraph" w:customStyle="1" w:styleId="11">
    <w:name w:val="No Spacing"/>
    <w:autoRedefine/>
    <w:qFormat/>
    <w:uiPriority w:val="0"/>
    <w:rPr>
      <w:rFonts w:hint="default" w:ascii="Times New Roman" w:hAnsi="Times New Roman" w:eastAsia="SimSun" w:cstheme="minorBidi"/>
      <w:sz w:val="22"/>
    </w:rPr>
  </w:style>
  <w:style w:type="paragraph" w:customStyle="1" w:styleId="12">
    <w:name w:val="Contact Details"/>
    <w:basedOn w:val="1"/>
    <w:autoRedefine/>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3">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emf"/><Relationship Id="rId13" Type="http://schemas.openxmlformats.org/officeDocument/2006/relationships/oleObject" Target="embeddings/oleObject1.bin"/><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1"/>
    <customShpInfo spid="_x0000_s1030"/>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0</Words>
  <Characters>0</Characters>
  <Lines>0</Lines>
  <Paragraphs>0</Paragraphs>
  <TotalTime>1433</TotalTime>
  <ScaleCrop>false</ScaleCrop>
  <LinksUpToDate>false</LinksUpToDate>
  <CharactersWithSpaces>0</CharactersWithSpaces>
  <Application>WPS Office_12.2.0.16703_F1E327BC-269C-435d-A152-05C5408002CA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2024-04-02T14:54:06Z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1033-12.2.0.16703</vt:lpwstr>
  </property>
  <property fmtid="{D5CDD505-2E9C-101B-9397-08002B2CF9AE}" pid="3" name="ICV">
    <vt:lpwstr>45A8DA8AC1C14416AE073FF004BC5F1E</vt:lpwstr>
  </property>
</Properties>
</file>