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409B55">
      <w:pPr>
        <w:pStyle w:val="4"/>
        <w:rPr>
          <w:rFonts w:hint="default" w:ascii="Calibri" w:hAnsi="Calibri" w:cs="Calibri"/>
          <w:i w:val="0"/>
          <w:iCs w:val="0"/>
          <w:sz w:val="24"/>
          <w:szCs w:val="24"/>
          <w:highlight w:val="none"/>
        </w:rPr>
      </w:pPr>
      <w:r>
        <w:rPr>
          <w:rFonts w:hint="default" w:ascii="Calibri" w:hAnsi="Calibri" w:cs="Calibri"/>
          <w:i w:val="0"/>
          <w:iCs w:val="0"/>
          <w:sz w:val="24"/>
          <w:szCs w:val="24"/>
          <w:highlight w:val="none"/>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362CE5">
                            <w:pPr>
                              <w:jc w:val="center"/>
                              <w:rPr>
                                <w:rFonts w:hint="default"/>
                                <w:sz w:val="18"/>
                                <w:szCs w:val="18"/>
                                <w:lang w:val="en-US"/>
                              </w:rPr>
                            </w:pPr>
                            <w:r>
                              <w:rPr>
                                <w:rFonts w:hint="default"/>
                                <w:sz w:val="32"/>
                                <w:szCs w:val="32"/>
                                <w:lang w:val="en-US"/>
                              </w:rPr>
                              <w:t>02.05.2024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14:paraId="20362CE5">
                      <w:pPr>
                        <w:jc w:val="center"/>
                        <w:rPr>
                          <w:rFonts w:hint="default"/>
                          <w:sz w:val="18"/>
                          <w:szCs w:val="18"/>
                          <w:lang w:val="en-US"/>
                        </w:rPr>
                      </w:pPr>
                      <w:r>
                        <w:rPr>
                          <w:rFonts w:hint="default"/>
                          <w:sz w:val="32"/>
                          <w:szCs w:val="32"/>
                          <w:lang w:val="en-US"/>
                        </w:rPr>
                        <w:t>02.05.2024</w:t>
                      </w:r>
                    </w:p>
                  </w:txbxContent>
                </v:textbox>
              </v:rect>
            </w:pict>
          </mc:Fallback>
        </mc:AlternateContent>
      </w:r>
      <w:r>
        <w:rPr>
          <w:rFonts w:hint="default" w:ascii="Calibri" w:hAnsi="Calibri" w:cs="Calibri"/>
          <w:i w:val="0"/>
          <w:iCs w:val="0"/>
          <w:sz w:val="24"/>
          <w:szCs w:val="24"/>
          <w:highlight w:val="none"/>
        </w:rPr>
        <w:pict>
          <v:rect id="_x0000_s1031" o:spid="_x0000_s1031" o:spt="1" style="position:absolute;left:0pt;margin-left:-13.35pt;margin-top:448.95pt;height:54.7pt;width:448.65pt;z-index:251660288;mso-width-relative:page;mso-height-relative:page;" fillcolor="#FFFFFF" filled="t" stroked="f" coordsize="21600,21600">
            <v:path/>
            <v:fill on="t" color2="#FFFFFF" focussize="0,0"/>
            <v:stroke on="f"/>
            <v:imagedata o:title=""/>
            <o:lock v:ext="edit" aspectratio="f"/>
            <v:textbox>
              <w:txbxContent>
                <w:p w14:paraId="4AC070DD">
                  <w:pPr>
                    <w:pStyle w:val="14"/>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UNFIX / FIX RATE - PHASE 3</w:t>
                  </w:r>
                </w:p>
              </w:txbxContent>
            </v:textbox>
          </v:rect>
        </w:pict>
      </w:r>
      <w:r>
        <w:rPr>
          <w:rFonts w:hint="default" w:ascii="Calibri" w:hAnsi="Calibri" w:cs="Calibri"/>
          <w:i w:val="0"/>
          <w:iCs w:val="0"/>
          <w:sz w:val="24"/>
          <w:szCs w:val="24"/>
          <w:highlight w:val="none"/>
        </w:rPr>
        <w:pict>
          <v:shape id="_x0000_s1030" o:spid="_x0000_s1030" o:spt="202" type="#_x0000_t202" style="position:absolute;left:0pt;margin-left:-18.9pt;margin-top:518.35pt;height:46.5pt;width:444.8pt;z-index:251661312;mso-width-relative:page;mso-height-relative:page;" filled="f" stroked="f" coordsize="21600,21600">
            <v:path/>
            <v:fill on="f" focussize="0,0"/>
            <v:stroke on="f"/>
            <v:imagedata o:title=""/>
            <o:lock v:ext="edit" aspectratio="f"/>
            <v:textbox>
              <w:txbxContent>
                <w:p w14:paraId="7B9995B4">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14:paraId="4450F900">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i w:val="0"/>
          <w:iCs w:val="0"/>
          <w:sz w:val="24"/>
          <w:szCs w:val="24"/>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14:paraId="615C6A7B">
                  <w:pPr>
                    <w:jc w:val="center"/>
                    <w:rPr>
                      <w:rFonts w:hint="default" w:ascii="Calibri" w:hAnsi="Calibri" w:eastAsia="Times New Roman" w:cs="Calibri"/>
                      <w:b/>
                      <w:bCs/>
                      <w:color w:val="1F497D"/>
                      <w:spacing w:val="60"/>
                      <w:sz w:val="52"/>
                      <w:szCs w:val="52"/>
                      <w:lang w:val="en-US"/>
                    </w:rPr>
                  </w:pPr>
                  <w:bookmarkStart w:id="24" w:name="_Company#582980264"/>
                  <w:r>
                    <w:rPr>
                      <w:rFonts w:hint="default" w:ascii="Calibri" w:hAnsi="Calibri" w:eastAsia="SimSun" w:cs="Calibri"/>
                      <w:b/>
                      <w:bCs/>
                      <w:color w:val="FFFFFF"/>
                      <w:kern w:val="2"/>
                      <w:sz w:val="54"/>
                      <w:szCs w:val="54"/>
                      <w:lang w:val="en-US" w:eastAsia="zh-CN"/>
                    </w:rPr>
                    <w:t>FUNCTIONAL REQUIREMENT DOCUMENT</w:t>
                  </w:r>
                </w:p>
                <w:bookmarkEnd w:id="24"/>
                <w:p w14:paraId="7A12903E">
                  <w:pPr>
                    <w:pStyle w:val="16"/>
                    <w:rPr>
                      <w:rFonts w:hint="eastAsia" w:eastAsia="SimSun"/>
                      <w:lang w:val="en-US" w:eastAsia="zh-CN"/>
                    </w:rPr>
                  </w:pPr>
                </w:p>
              </w:txbxContent>
            </v:textbox>
          </v:rect>
        </w:pict>
      </w:r>
    </w:p>
    <w:p w14:paraId="3ACA74C7">
      <w:pPr>
        <w:jc w:val="left"/>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14:paraId="161427F6">
      <w:pPr>
        <w:jc w:val="left"/>
        <w:rPr>
          <w:rFonts w:hint="default" w:ascii="Calibri" w:hAnsi="Calibri" w:cs="Calibri"/>
          <w:b/>
          <w:bCs/>
          <w:i w:val="0"/>
          <w:iCs w:val="0"/>
          <w:sz w:val="24"/>
          <w:szCs w:val="24"/>
          <w:highlight w:val="none"/>
          <w:lang w:val="en-US"/>
        </w:rPr>
      </w:pPr>
    </w:p>
    <w:p w14:paraId="52E62F31">
      <w:pPr>
        <w:jc w:val="left"/>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i w:val="0"/>
          <w:iCs w:val="0"/>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14:paraId="6EF17059">
          <w:pPr>
            <w:spacing w:before="0" w:beforeLines="0" w:after="0" w:afterLines="0" w:line="240" w:lineRule="auto"/>
            <w:ind w:left="0" w:leftChars="0" w:right="0" w:rightChars="0" w:firstLine="0" w:firstLineChars="0"/>
            <w:jc w:val="center"/>
            <w:rPr>
              <w:rFonts w:hint="default" w:ascii="Calibri" w:hAnsi="Calibri" w:cs="Calibri"/>
              <w:i w:val="0"/>
              <w:iCs w:val="0"/>
              <w:color w:val="auto"/>
              <w:sz w:val="24"/>
              <w:szCs w:val="24"/>
              <w:highlight w:val="none"/>
            </w:rPr>
          </w:pPr>
        </w:p>
        <w:p w14:paraId="354A9545">
          <w:pPr>
            <w:pStyle w:val="11"/>
            <w:tabs>
              <w:tab w:val="right" w:leader="dot" w:pos="8306"/>
            </w:tabs>
            <w:rPr>
              <w:rFonts w:hint="default" w:ascii="Calibri" w:hAnsi="Calibri" w:cs="Calibri"/>
              <w:sz w:val="24"/>
              <w:szCs w:val="24"/>
              <w:highlight w:val="none"/>
            </w:rPr>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_Toc25016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 TICKET DETAILS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_Toc25016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2</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080971CA">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_Toc21402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2. VERSION CONTROL</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_Toc21402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2</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5699530A">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_Toc17472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3. APPROVALS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_Toc17472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2</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4369A712">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_Toc8283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4. ESTIMATION</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_Toc8283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3</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0CC26168">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_Toc16146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5. INTRODUCTION</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_Toc16146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3</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6EF8ED94">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_Toc21065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6. BUSINESS REQUIREMENT</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_Toc21065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3</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6D5AA155">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_Toc28998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7. SCOPE</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_Toc28998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4</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55074535">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_Toc22103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8. BUSINESS &amp; SYSTEM RULES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_Toc22103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5</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73A9296E">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_Toc15672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9. ABBREVIATIONS &amp; TERMS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_Toc15672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5</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5DC9EF7B">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_Toc29128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10. EXISTING SYSTEM</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_Toc29128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5</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305DC173">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_Toc22063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11. GRAPHICAL REPRESENTATION</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_Toc22063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5</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3ACCDE52">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_Toc10666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12. PROPOSED SYSTEM</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_Toc10666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7</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5B95C8F5">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_Toc22615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13. TEST DATA &amp; SCENARIOS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_Toc22615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33</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418D3D8D">
          <w:pPr>
            <w:pStyle w:val="11"/>
            <w:tabs>
              <w:tab w:val="right" w:leader="dot" w:pos="8306"/>
            </w:tabs>
            <w:rPr>
              <w:rFonts w:hint="default" w:ascii="Calibri" w:hAnsi="Calibri" w:cs="Calibri"/>
              <w:sz w:val="24"/>
              <w:szCs w:val="24"/>
              <w:highlight w:val="none"/>
            </w:rPr>
          </w:pPr>
          <w:r>
            <w:rPr>
              <w:rFonts w:hint="default" w:ascii="Calibri" w:hAnsi="Calibri" w:cs="Calibri"/>
              <w:bCs/>
              <w:i w:val="0"/>
              <w:iCs w:val="0"/>
              <w:color w:val="auto"/>
              <w:sz w:val="24"/>
              <w:szCs w:val="24"/>
              <w:highlight w:val="none"/>
              <w:lang w:val="en-US"/>
            </w:rPr>
            <w:fldChar w:fldCharType="begin"/>
          </w:r>
          <w:r>
            <w:rPr>
              <w:rFonts w:hint="default" w:ascii="Calibri" w:hAnsi="Calibri" w:cs="Calibri"/>
              <w:bCs/>
              <w:i w:val="0"/>
              <w:iCs w:val="0"/>
              <w:sz w:val="24"/>
              <w:szCs w:val="24"/>
              <w:highlight w:val="none"/>
              <w:lang w:val="en-US"/>
            </w:rPr>
            <w:instrText xml:space="preserve"> HYPERLINK \l _Toc9623 </w:instrText>
          </w:r>
          <w:r>
            <w:rPr>
              <w:rFonts w:hint="default" w:ascii="Calibri" w:hAnsi="Calibri" w:cs="Calibri"/>
              <w:bCs/>
              <w:i w:val="0"/>
              <w:iCs w:val="0"/>
              <w:sz w:val="24"/>
              <w:szCs w:val="24"/>
              <w:highlight w:val="none"/>
              <w:lang w:val="en-US"/>
            </w:rPr>
            <w:fldChar w:fldCharType="separate"/>
          </w:r>
          <w:r>
            <w:rPr>
              <w:rFonts w:hint="default" w:ascii="Calibri" w:hAnsi="Calibri" w:cs="Calibri"/>
              <w:bCs/>
              <w:i w:val="0"/>
              <w:iCs w:val="0"/>
              <w:color w:val="044A91" w:themeColor="hyperlink" w:themeShade="BF"/>
              <w:sz w:val="24"/>
              <w:szCs w:val="24"/>
              <w:highlight w:val="none"/>
              <w:lang w:val="en-US"/>
            </w:rPr>
            <w:t>15. REFERENCES OF THE USERS</w:t>
          </w:r>
          <w:r>
            <w:rPr>
              <w:rFonts w:hint="default" w:ascii="Calibri" w:hAnsi="Calibri" w:cs="Calibri"/>
              <w:sz w:val="24"/>
              <w:szCs w:val="24"/>
              <w:highlight w:val="none"/>
            </w:rPr>
            <w:tab/>
          </w:r>
          <w:r>
            <w:rPr>
              <w:rFonts w:hint="default" w:ascii="Calibri" w:hAnsi="Calibri" w:cs="Calibri"/>
              <w:sz w:val="24"/>
              <w:szCs w:val="24"/>
              <w:highlight w:val="none"/>
            </w:rPr>
            <w:fldChar w:fldCharType="begin"/>
          </w:r>
          <w:r>
            <w:rPr>
              <w:rFonts w:hint="default" w:ascii="Calibri" w:hAnsi="Calibri" w:cs="Calibri"/>
              <w:sz w:val="24"/>
              <w:szCs w:val="24"/>
              <w:highlight w:val="none"/>
            </w:rPr>
            <w:instrText xml:space="preserve"> PAGEREF _Toc9623 \h </w:instrText>
          </w:r>
          <w:r>
            <w:rPr>
              <w:rFonts w:hint="default" w:ascii="Calibri" w:hAnsi="Calibri" w:cs="Calibri"/>
              <w:sz w:val="24"/>
              <w:szCs w:val="24"/>
              <w:highlight w:val="none"/>
            </w:rPr>
            <w:fldChar w:fldCharType="separate"/>
          </w:r>
          <w:r>
            <w:rPr>
              <w:rFonts w:hint="default" w:ascii="Calibri" w:hAnsi="Calibri" w:cs="Calibri"/>
              <w:sz w:val="24"/>
              <w:szCs w:val="24"/>
              <w:highlight w:val="none"/>
            </w:rPr>
            <w:t>33</w:t>
          </w:r>
          <w:r>
            <w:rPr>
              <w:rFonts w:hint="default" w:ascii="Calibri" w:hAnsi="Calibri" w:cs="Calibri"/>
              <w:sz w:val="24"/>
              <w:szCs w:val="24"/>
              <w:highlight w:val="none"/>
            </w:rPr>
            <w:fldChar w:fldCharType="end"/>
          </w:r>
          <w:r>
            <w:rPr>
              <w:rFonts w:hint="default" w:ascii="Calibri" w:hAnsi="Calibri" w:cs="Calibri"/>
              <w:bCs/>
              <w:i w:val="0"/>
              <w:iCs w:val="0"/>
              <w:color w:val="auto"/>
              <w:sz w:val="24"/>
              <w:szCs w:val="24"/>
              <w:highlight w:val="none"/>
              <w:lang w:val="en-US"/>
            </w:rPr>
            <w:fldChar w:fldCharType="end"/>
          </w:r>
        </w:p>
        <w:p w14:paraId="3D37C08E">
          <w:pPr>
            <w:jc w:val="left"/>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 w:val="24"/>
              <w:szCs w:val="24"/>
              <w:highlight w:val="none"/>
              <w:lang w:val="en-US"/>
            </w:rPr>
            <w:fldChar w:fldCharType="end"/>
          </w:r>
        </w:p>
      </w:sdtContent>
    </w:sdt>
    <w:p w14:paraId="4C7B0FBE">
      <w:pPr>
        <w:numPr>
          <w:ilvl w:val="0"/>
          <w:numId w:val="1"/>
        </w:numPr>
        <w:jc w:val="left"/>
        <w:outlineLvl w:val="0"/>
        <w:rPr>
          <w:rFonts w:hint="default" w:ascii="Calibri" w:hAnsi="Calibri" w:cs="Calibri"/>
          <w:b/>
          <w:bCs/>
          <w:i w:val="0"/>
          <w:iCs w:val="0"/>
          <w:color w:val="2E75B6" w:themeColor="accent1" w:themeShade="BF"/>
          <w:sz w:val="24"/>
          <w:szCs w:val="24"/>
          <w:highlight w:val="none"/>
          <w:lang w:val="en-US"/>
        </w:rPr>
      </w:pPr>
      <w:bookmarkStart w:id="0" w:name="_Toc25016"/>
      <w:bookmarkStart w:id="1" w:name="_Toc23353"/>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6939"/>
      </w:tblGrid>
      <w:tr w14:paraId="5083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2BC1770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6939" w:type="dxa"/>
          </w:tcPr>
          <w:p w14:paraId="2541694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TT11135</w:t>
            </w:r>
          </w:p>
        </w:tc>
      </w:tr>
      <w:tr w14:paraId="4BC21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59A5C0B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6939" w:type="dxa"/>
          </w:tcPr>
          <w:p w14:paraId="279C519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phase 3 (auto entry)</w:t>
            </w:r>
          </w:p>
          <w:p w14:paraId="4297FB98">
            <w:pPr>
              <w:widowControl w:val="0"/>
              <w:jc w:val="left"/>
              <w:rPr>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rPr>
              <w:t>1) Set rate menu: Need to create Set rate menu. It will have Rate text field, Rate type field with radio buttons as unfix or fix, "Send info to" drop-down field displaying list of vendor names from vendor master which will be multi select, Fine wt text field and Medium field as sms /whatsapp /email. By default it will consider rate for those vendors for the today's current date.</w:t>
            </w:r>
          </w:p>
          <w:p w14:paraId="1A0535C3">
            <w:pPr>
              <w:pStyle w:val="8"/>
              <w:keepNext w:val="0"/>
              <w:keepLines w:val="0"/>
              <w:widowControl/>
              <w:suppressLineNumbers w:val="0"/>
              <w:rPr>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rPr>
              <w:t>2)Add vendor bill no. field in material issue -&gt; add, edit, view. This vendor bill number is mentioned on invoice received from the vendor. Also display this vendor bill no. in calculate action and view action of our fix rate menu.</w:t>
            </w:r>
          </w:p>
          <w:p w14:paraId="29C6B08A">
            <w:pPr>
              <w:pStyle w:val="8"/>
              <w:keepNext w:val="0"/>
              <w:keepLines w:val="0"/>
              <w:widowControl/>
              <w:suppressLineNumbers w:val="0"/>
              <w:rPr>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rPr>
              <w:t>3) When we click on add button of fix rate action, record gets displayed in table where debit / credit note should get automatically generated in padm and its note number should be displayed in the table -&gt; note number field. (In phase 2 we were manually typing this note number. Now phase 3 includes auto-filling that note number from padm).</w:t>
            </w:r>
          </w:p>
          <w:p w14:paraId="51C9A15A">
            <w:pPr>
              <w:pStyle w:val="8"/>
              <w:keepNext w:val="0"/>
              <w:keepLines w:val="0"/>
              <w:widowControl/>
              <w:suppressLineNumbers w:val="0"/>
              <w:rPr>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rPr>
              <w:t>4) Requirement to be discussed more - In view action and calculate action of fix rate menu, display record of rd purchase as in phase 2, purchase return, credit / debit note with their bill checking IDs.</w:t>
            </w:r>
          </w:p>
          <w:p w14:paraId="248BB03D">
            <w:pPr>
              <w:pStyle w:val="8"/>
              <w:keepNext w:val="0"/>
              <w:keepLines w:val="0"/>
              <w:widowControl/>
              <w:suppressLineNumbers w:val="0"/>
              <w:rPr>
                <w:rFonts w:hint="default" w:ascii="Calibri" w:hAnsi="Calibri" w:cs="Calibri"/>
                <w:b w:val="0"/>
                <w:bCs w:val="0"/>
                <w:i w:val="0"/>
                <w:iCs w:val="0"/>
                <w:sz w:val="24"/>
                <w:szCs w:val="24"/>
                <w:highlight w:val="none"/>
                <w:vertAlign w:val="baseline"/>
                <w:lang w:val="en-US"/>
              </w:rPr>
            </w:pPr>
            <w:r>
              <w:rPr>
                <w:rStyle w:val="9"/>
                <w:rFonts w:hint="default" w:ascii="Calibri" w:hAnsi="Calibri" w:cs="Calibri"/>
                <w:b w:val="0"/>
                <w:bCs w:val="0"/>
                <w:sz w:val="24"/>
                <w:szCs w:val="24"/>
                <w:highlight w:val="yellow"/>
              </w:rPr>
              <w:t>5) Requirement to be discussed more - Purchase return from stored procedure. Auto Fetch Value of Purchase return based on Vendor Bill No.</w:t>
            </w:r>
          </w:p>
        </w:tc>
      </w:tr>
      <w:tr w14:paraId="3D919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5EE4D55E">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6939" w:type="dxa"/>
          </w:tcPr>
          <w:p w14:paraId="4B6015E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Ashok Bhadirage</w:t>
            </w:r>
          </w:p>
        </w:tc>
      </w:tr>
      <w:tr w14:paraId="2D51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7EC915C8">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6939" w:type="dxa"/>
          </w:tcPr>
          <w:p w14:paraId="054AA8B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03/04/2024</w:t>
            </w:r>
          </w:p>
        </w:tc>
      </w:tr>
      <w:tr w14:paraId="4315D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14:paraId="3685693F">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6939" w:type="dxa"/>
          </w:tcPr>
          <w:p w14:paraId="7988D78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Very high</w:t>
            </w:r>
          </w:p>
        </w:tc>
      </w:tr>
    </w:tbl>
    <w:p w14:paraId="7D480787">
      <w:pPr>
        <w:jc w:val="left"/>
        <w:rPr>
          <w:rFonts w:hint="default" w:ascii="Calibri" w:hAnsi="Calibri" w:cs="Calibri"/>
          <w:b/>
          <w:bCs/>
          <w:i w:val="0"/>
          <w:iCs w:val="0"/>
          <w:sz w:val="24"/>
          <w:szCs w:val="24"/>
          <w:highlight w:val="none"/>
          <w:lang w:val="en-US"/>
        </w:rPr>
      </w:pPr>
    </w:p>
    <w:p w14:paraId="41376C6B">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highlight w:val="none"/>
          <w:lang w:val="en-US"/>
        </w:rPr>
      </w:pPr>
      <w:bookmarkStart w:id="2" w:name="_Toc21402"/>
      <w:bookmarkStart w:id="3" w:name="_Toc19520"/>
      <w:r>
        <w:rPr>
          <w:rFonts w:hint="default" w:ascii="Calibri" w:hAnsi="Calibri" w:cs="Calibri"/>
          <w:b/>
          <w:bCs/>
          <w:i w:val="0"/>
          <w:iCs w:val="0"/>
          <w:color w:val="2E75B6" w:themeColor="accent1" w:themeShade="BF"/>
          <w:sz w:val="24"/>
          <w:szCs w:val="24"/>
          <w:highlight w:val="none"/>
          <w:lang w:val="en-US"/>
        </w:rPr>
        <w:t>VERSION CONTROL</w:t>
      </w:r>
      <w:bookmarkEnd w:id="2"/>
      <w:r>
        <w:rPr>
          <w:rFonts w:hint="default" w:ascii="Calibri" w:hAnsi="Calibri" w:cs="Calibri"/>
          <w:b/>
          <w:bCs/>
          <w:i w:val="0"/>
          <w:iCs w:val="0"/>
          <w:color w:val="2E75B6" w:themeColor="accent1" w:themeShade="BF"/>
          <w:sz w:val="24"/>
          <w:szCs w:val="24"/>
          <w:highlight w:val="none"/>
          <w:lang w:val="en-US"/>
        </w:rPr>
        <w:t xml:space="preserve"> </w:t>
      </w:r>
    </w:p>
    <w:tbl>
      <w:tblPr>
        <w:tblStyle w:val="10"/>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
        <w:gridCol w:w="1443"/>
        <w:gridCol w:w="1714"/>
        <w:gridCol w:w="2086"/>
        <w:gridCol w:w="2167"/>
      </w:tblGrid>
      <w:tr w14:paraId="234F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shd w:val="clear" w:color="auto" w:fill="BDD6EE" w:themeFill="accent1" w:themeFillTint="66"/>
          </w:tcPr>
          <w:p w14:paraId="3A621304">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rPr>
              <w:t>Sr. No</w:t>
            </w:r>
            <w:r>
              <w:rPr>
                <w:rFonts w:hint="default" w:ascii="Calibri" w:hAnsi="Calibri" w:cs="Calibri"/>
                <w:b/>
                <w:bCs/>
                <w:i w:val="0"/>
                <w:iCs w:val="0"/>
                <w:sz w:val="24"/>
                <w:szCs w:val="24"/>
                <w:highlight w:val="none"/>
                <w:vertAlign w:val="baseline"/>
                <w:lang w:val="en-US"/>
              </w:rPr>
              <w:t>.</w:t>
            </w:r>
          </w:p>
        </w:tc>
        <w:tc>
          <w:tcPr>
            <w:tcW w:w="1443" w:type="dxa"/>
            <w:shd w:val="clear" w:color="auto" w:fill="BDD6EE" w:themeFill="accent1" w:themeFillTint="66"/>
          </w:tcPr>
          <w:p w14:paraId="5CEDBB9C">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rPr>
              <w:t>Version no</w:t>
            </w:r>
            <w:r>
              <w:rPr>
                <w:rFonts w:hint="default" w:ascii="Calibri" w:hAnsi="Calibri" w:cs="Calibri"/>
                <w:b/>
                <w:bCs/>
                <w:i w:val="0"/>
                <w:iCs w:val="0"/>
                <w:sz w:val="24"/>
                <w:szCs w:val="24"/>
                <w:highlight w:val="none"/>
                <w:vertAlign w:val="baseline"/>
                <w:lang w:val="en-US"/>
              </w:rPr>
              <w:t>.</w:t>
            </w:r>
          </w:p>
        </w:tc>
        <w:tc>
          <w:tcPr>
            <w:tcW w:w="1714" w:type="dxa"/>
            <w:shd w:val="clear" w:color="auto" w:fill="BDD6EE" w:themeFill="accent1" w:themeFillTint="66"/>
          </w:tcPr>
          <w:p w14:paraId="1AF76FE8">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Version Date</w:t>
            </w:r>
          </w:p>
        </w:tc>
        <w:tc>
          <w:tcPr>
            <w:tcW w:w="2086" w:type="dxa"/>
            <w:shd w:val="clear" w:color="auto" w:fill="BDD6EE" w:themeFill="accent1" w:themeFillTint="66"/>
          </w:tcPr>
          <w:p w14:paraId="0D1307E2">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name</w:t>
            </w:r>
          </w:p>
        </w:tc>
        <w:tc>
          <w:tcPr>
            <w:tcW w:w="2167" w:type="dxa"/>
            <w:shd w:val="clear" w:color="auto" w:fill="BDD6EE" w:themeFill="accent1" w:themeFillTint="66"/>
          </w:tcPr>
          <w:p w14:paraId="140F5655">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User department</w:t>
            </w:r>
          </w:p>
        </w:tc>
      </w:tr>
      <w:tr w14:paraId="391D7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tcPr>
          <w:p w14:paraId="5F6DFADB">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w:t>
            </w:r>
          </w:p>
        </w:tc>
        <w:tc>
          <w:tcPr>
            <w:tcW w:w="1443" w:type="dxa"/>
          </w:tcPr>
          <w:p w14:paraId="3E93E344">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1.0</w:t>
            </w:r>
          </w:p>
        </w:tc>
        <w:tc>
          <w:tcPr>
            <w:tcW w:w="1714" w:type="dxa"/>
          </w:tcPr>
          <w:p w14:paraId="3C8611DF">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02/05/2024</w:t>
            </w:r>
          </w:p>
        </w:tc>
        <w:tc>
          <w:tcPr>
            <w:tcW w:w="2086" w:type="dxa"/>
          </w:tcPr>
          <w:p w14:paraId="77976DAD">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Sachin Humne / </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Rakesh Thikane / Prashant Pise</w:t>
            </w:r>
          </w:p>
        </w:tc>
        <w:tc>
          <w:tcPr>
            <w:tcW w:w="2167" w:type="dxa"/>
          </w:tcPr>
          <w:p w14:paraId="0FED495A">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Inventory Gold</w:t>
            </w:r>
          </w:p>
        </w:tc>
      </w:tr>
    </w:tbl>
    <w:p w14:paraId="46E928BF">
      <w:pPr>
        <w:numPr>
          <w:ilvl w:val="0"/>
          <w:numId w:val="0"/>
        </w:numPr>
        <w:ind w:leftChars="0"/>
        <w:jc w:val="left"/>
        <w:outlineLvl w:val="0"/>
        <w:rPr>
          <w:rFonts w:hint="default" w:ascii="Calibri" w:hAnsi="Calibri" w:cs="Calibri"/>
          <w:b/>
          <w:bCs/>
          <w:i w:val="0"/>
          <w:iCs w:val="0"/>
          <w:color w:val="2E75B6" w:themeColor="accent1" w:themeShade="BF"/>
          <w:sz w:val="24"/>
          <w:szCs w:val="24"/>
          <w:highlight w:val="none"/>
          <w:lang w:val="en-US"/>
        </w:rPr>
      </w:pPr>
    </w:p>
    <w:p w14:paraId="639DE298">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highlight w:val="none"/>
          <w:lang w:val="en-US"/>
        </w:rPr>
      </w:pPr>
      <w:bookmarkStart w:id="4" w:name="_Toc17472"/>
      <w:r>
        <w:rPr>
          <w:rFonts w:hint="default" w:ascii="Calibri" w:hAnsi="Calibri" w:cs="Calibri"/>
          <w:b/>
          <w:bCs/>
          <w:i w:val="0"/>
          <w:iCs w:val="0"/>
          <w:color w:val="2E75B6" w:themeColor="accent1" w:themeShade="BF"/>
          <w:sz w:val="24"/>
          <w:szCs w:val="24"/>
          <w:highlight w:val="none"/>
          <w:lang w:val="en-US"/>
        </w:rPr>
        <w:t>APPROVALS</w:t>
      </w:r>
      <w:bookmarkEnd w:id="4"/>
      <w:r>
        <w:rPr>
          <w:rFonts w:hint="default" w:ascii="Calibri" w:hAnsi="Calibri" w:cs="Calibri"/>
          <w:b/>
          <w:bCs/>
          <w:i w:val="0"/>
          <w:iCs w:val="0"/>
          <w:color w:val="2E75B6" w:themeColor="accent1" w:themeShade="BF"/>
          <w:sz w:val="24"/>
          <w:szCs w:val="24"/>
          <w:highlight w:val="none"/>
          <w:lang w:val="en-US"/>
        </w:rPr>
        <w:t xml:space="preserve"> </w:t>
      </w:r>
    </w:p>
    <w:tbl>
      <w:tblPr>
        <w:tblStyle w:val="10"/>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7"/>
        <w:gridCol w:w="3800"/>
        <w:gridCol w:w="1825"/>
      </w:tblGrid>
      <w:tr w14:paraId="6D5C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BDD6EE" w:themeFill="accent1" w:themeFillTint="66"/>
          </w:tcPr>
          <w:p w14:paraId="271DAEC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w:t>
            </w:r>
          </w:p>
        </w:tc>
        <w:tc>
          <w:tcPr>
            <w:tcW w:w="3800" w:type="dxa"/>
            <w:shd w:val="clear" w:color="auto" w:fill="BDD6EE" w:themeFill="accent1" w:themeFillTint="66"/>
          </w:tcPr>
          <w:p w14:paraId="542BDFE1">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Name of the User</w:t>
            </w:r>
          </w:p>
        </w:tc>
        <w:tc>
          <w:tcPr>
            <w:tcW w:w="1825" w:type="dxa"/>
            <w:shd w:val="clear" w:color="auto" w:fill="BDD6EE" w:themeFill="accent1" w:themeFillTint="66"/>
          </w:tcPr>
          <w:p w14:paraId="2F0A18D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Approved date by the user</w:t>
            </w:r>
          </w:p>
        </w:tc>
      </w:tr>
      <w:tr w14:paraId="714E7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14:paraId="4EA6560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 Name</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Actual User Department</w:t>
            </w:r>
            <w:r>
              <w:rPr>
                <w:rFonts w:hint="default" w:ascii="Calibri" w:hAnsi="Calibri" w:cs="Calibri"/>
                <w:b/>
                <w:bCs/>
                <w:i w:val="0"/>
                <w:iCs w:val="0"/>
                <w:sz w:val="24"/>
                <w:szCs w:val="24"/>
                <w:highlight w:val="none"/>
                <w:vertAlign w:val="baseline"/>
                <w:lang w:val="en-US"/>
              </w:rPr>
              <w:br w:type="textWrapping"/>
            </w:r>
            <w:r>
              <w:rPr>
                <w:rFonts w:hint="default" w:ascii="Calibri" w:hAnsi="Calibri" w:cs="Calibri"/>
                <w:b/>
                <w:bCs/>
                <w:i w:val="0"/>
                <w:iCs w:val="0"/>
                <w:sz w:val="24"/>
                <w:szCs w:val="24"/>
                <w:highlight w:val="none"/>
                <w:vertAlign w:val="baseline"/>
                <w:lang w:val="en-US"/>
              </w:rPr>
              <w:t>Organization Name</w:t>
            </w:r>
          </w:p>
        </w:tc>
        <w:tc>
          <w:tcPr>
            <w:tcW w:w="3800" w:type="dxa"/>
          </w:tcPr>
          <w:p w14:paraId="2853745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Rakesh Thikane /  Sachin Humane / Prashant Pise</w:t>
            </w:r>
          </w:p>
          <w:p w14:paraId="6DF988D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CSJ</w:t>
            </w:r>
          </w:p>
        </w:tc>
        <w:tc>
          <w:tcPr>
            <w:tcW w:w="1825" w:type="dxa"/>
          </w:tcPr>
          <w:p w14:paraId="14E89F58">
            <w:pPr>
              <w:widowControl w:val="0"/>
              <w:jc w:val="left"/>
              <w:rPr>
                <w:rFonts w:hint="default" w:ascii="Calibri" w:hAnsi="Calibri" w:cs="Calibri"/>
                <w:b w:val="0"/>
                <w:bCs w:val="0"/>
                <w:i w:val="0"/>
                <w:iCs w:val="0"/>
                <w:sz w:val="24"/>
                <w:szCs w:val="24"/>
                <w:highlight w:val="none"/>
                <w:vertAlign w:val="baseline"/>
                <w:lang w:val="en-US"/>
              </w:rPr>
            </w:pPr>
          </w:p>
        </w:tc>
      </w:tr>
      <w:tr w14:paraId="2FF30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14:paraId="502A91C6">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BA</w:t>
            </w:r>
          </w:p>
        </w:tc>
        <w:tc>
          <w:tcPr>
            <w:tcW w:w="3800" w:type="dxa"/>
          </w:tcPr>
          <w:p w14:paraId="58B13F0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Ashok Bhadirage</w:t>
            </w:r>
          </w:p>
        </w:tc>
        <w:tc>
          <w:tcPr>
            <w:tcW w:w="1825" w:type="dxa"/>
          </w:tcPr>
          <w:p w14:paraId="07FD5131">
            <w:pPr>
              <w:widowControl w:val="0"/>
              <w:jc w:val="left"/>
              <w:rPr>
                <w:rFonts w:hint="default" w:ascii="Calibri" w:hAnsi="Calibri" w:cs="Calibri"/>
                <w:b w:val="0"/>
                <w:bCs w:val="0"/>
                <w:i w:val="0"/>
                <w:iCs w:val="0"/>
                <w:sz w:val="24"/>
                <w:szCs w:val="24"/>
                <w:highlight w:val="none"/>
                <w:vertAlign w:val="baseline"/>
                <w:lang w:val="en-US"/>
              </w:rPr>
            </w:pPr>
          </w:p>
        </w:tc>
      </w:tr>
      <w:tr w14:paraId="5B48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14:paraId="76744ECE">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3800" w:type="dxa"/>
          </w:tcPr>
          <w:p w14:paraId="60EB60B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Yogita Jagtap / Prathmesh Shinde</w:t>
            </w:r>
          </w:p>
        </w:tc>
        <w:tc>
          <w:tcPr>
            <w:tcW w:w="1825" w:type="dxa"/>
          </w:tcPr>
          <w:p w14:paraId="681998FD">
            <w:pPr>
              <w:widowControl w:val="0"/>
              <w:jc w:val="left"/>
              <w:rPr>
                <w:rFonts w:hint="default" w:ascii="Calibri" w:hAnsi="Calibri" w:cs="Calibri"/>
                <w:b w:val="0"/>
                <w:bCs w:val="0"/>
                <w:i w:val="0"/>
                <w:iCs w:val="0"/>
                <w:sz w:val="24"/>
                <w:szCs w:val="24"/>
                <w:highlight w:val="none"/>
                <w:vertAlign w:val="baseline"/>
                <w:lang w:val="en-US"/>
              </w:rPr>
            </w:pPr>
          </w:p>
        </w:tc>
      </w:tr>
      <w:tr w14:paraId="6C07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7" w:type="dxa"/>
            <w:shd w:val="clear" w:color="auto" w:fill="FEF2CC" w:themeFill="accent4" w:themeFillTint="32"/>
          </w:tcPr>
          <w:p w14:paraId="15B9468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Tester</w:t>
            </w:r>
          </w:p>
        </w:tc>
        <w:tc>
          <w:tcPr>
            <w:tcW w:w="3800" w:type="dxa"/>
          </w:tcPr>
          <w:p w14:paraId="381A0E4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1825" w:type="dxa"/>
          </w:tcPr>
          <w:p w14:paraId="2FD18D14">
            <w:pPr>
              <w:widowControl w:val="0"/>
              <w:jc w:val="left"/>
              <w:rPr>
                <w:rFonts w:hint="default" w:ascii="Calibri" w:hAnsi="Calibri" w:cs="Calibri"/>
                <w:b w:val="0"/>
                <w:bCs w:val="0"/>
                <w:i w:val="0"/>
                <w:iCs w:val="0"/>
                <w:sz w:val="24"/>
                <w:szCs w:val="24"/>
                <w:highlight w:val="none"/>
                <w:vertAlign w:val="baseline"/>
                <w:lang w:val="en-US"/>
              </w:rPr>
            </w:pPr>
          </w:p>
        </w:tc>
      </w:tr>
    </w:tbl>
    <w:p w14:paraId="3AFA55DF">
      <w:pPr>
        <w:numPr>
          <w:ilvl w:val="0"/>
          <w:numId w:val="0"/>
        </w:numPr>
        <w:jc w:val="left"/>
        <w:outlineLvl w:val="0"/>
        <w:rPr>
          <w:rFonts w:hint="default" w:ascii="Calibri" w:hAnsi="Calibri" w:cs="Calibri"/>
          <w:b/>
          <w:bCs/>
          <w:i w:val="0"/>
          <w:iCs w:val="0"/>
          <w:color w:val="2E75B6" w:themeColor="accent1" w:themeShade="BF"/>
          <w:sz w:val="24"/>
          <w:szCs w:val="24"/>
          <w:highlight w:val="none"/>
          <w:lang w:val="en-US"/>
        </w:rPr>
      </w:pPr>
    </w:p>
    <w:p w14:paraId="04E3BE58">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highlight w:val="none"/>
          <w:lang w:val="en-US"/>
        </w:rPr>
      </w:pPr>
      <w:bookmarkStart w:id="5" w:name="_Toc8283"/>
      <w:r>
        <w:rPr>
          <w:rFonts w:hint="default" w:ascii="Calibri" w:hAnsi="Calibri" w:cs="Calibri"/>
          <w:b/>
          <w:bCs/>
          <w:i w:val="0"/>
          <w:iCs w:val="0"/>
          <w:color w:val="2E75B6" w:themeColor="accent1" w:themeShade="BF"/>
          <w:sz w:val="24"/>
          <w:szCs w:val="24"/>
          <w:highlight w:val="none"/>
          <w:lang w:val="en-US"/>
        </w:rPr>
        <w:t>ESTIMATION</w:t>
      </w:r>
      <w:bookmarkEnd w:id="5"/>
      <w:r>
        <w:rPr>
          <w:rFonts w:hint="default" w:ascii="Calibri" w:hAnsi="Calibri" w:cs="Calibri"/>
          <w:b/>
          <w:bCs/>
          <w:i w:val="0"/>
          <w:iCs w:val="0"/>
          <w:color w:val="2E75B6" w:themeColor="accent1" w:themeShade="BF"/>
          <w:sz w:val="24"/>
          <w:szCs w:val="24"/>
          <w:highlight w:val="none"/>
          <w:lang w:val="en-US"/>
        </w:rPr>
        <w:t xml:space="preserve"> </w:t>
      </w:r>
    </w:p>
    <w:tbl>
      <w:tblPr>
        <w:tblStyle w:val="10"/>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72"/>
        <w:gridCol w:w="1785"/>
        <w:gridCol w:w="1857"/>
        <w:gridCol w:w="1335"/>
        <w:gridCol w:w="1733"/>
      </w:tblGrid>
      <w:tr w14:paraId="1B8A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BDD6EE" w:themeFill="accent1" w:themeFillTint="66"/>
          </w:tcPr>
          <w:p w14:paraId="6D5CE7A4">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rPr>
              <w:t>Department name</w:t>
            </w:r>
          </w:p>
        </w:tc>
        <w:tc>
          <w:tcPr>
            <w:tcW w:w="1785" w:type="dxa"/>
            <w:shd w:val="clear" w:color="auto" w:fill="BDD6EE" w:themeFill="accent1" w:themeFillTint="66"/>
          </w:tcPr>
          <w:p w14:paraId="09E8509A">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Time  (In hr)</w:t>
            </w:r>
          </w:p>
        </w:tc>
        <w:tc>
          <w:tcPr>
            <w:tcW w:w="1857" w:type="dxa"/>
            <w:shd w:val="clear" w:color="auto" w:fill="BDD6EE" w:themeFill="accent1" w:themeFillTint="66"/>
          </w:tcPr>
          <w:p w14:paraId="38EF88C8">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Scheduled Date (Starting date)</w:t>
            </w:r>
          </w:p>
        </w:tc>
        <w:tc>
          <w:tcPr>
            <w:tcW w:w="1335" w:type="dxa"/>
            <w:shd w:val="clear" w:color="auto" w:fill="BDD6EE" w:themeFill="accent1" w:themeFillTint="66"/>
          </w:tcPr>
          <w:p w14:paraId="40DB8EA1">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lang w:val="en-US"/>
              </w:rPr>
              <w:t xml:space="preserve">Estimated </w:t>
            </w:r>
            <w:r>
              <w:rPr>
                <w:rFonts w:hint="default" w:ascii="Calibri" w:hAnsi="Calibri" w:cs="Calibri"/>
                <w:b/>
                <w:bCs/>
                <w:i w:val="0"/>
                <w:iCs w:val="0"/>
                <w:sz w:val="24"/>
                <w:szCs w:val="24"/>
                <w:highlight w:val="none"/>
                <w:vertAlign w:val="baseline"/>
              </w:rPr>
              <w:t>date</w:t>
            </w:r>
          </w:p>
        </w:tc>
        <w:tc>
          <w:tcPr>
            <w:tcW w:w="1733" w:type="dxa"/>
            <w:shd w:val="clear" w:color="auto" w:fill="BDD6EE" w:themeFill="accent1" w:themeFillTint="66"/>
          </w:tcPr>
          <w:p w14:paraId="0AA8AA34">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Actual delivery date</w:t>
            </w:r>
          </w:p>
        </w:tc>
      </w:tr>
      <w:tr w14:paraId="0ECB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14:paraId="75A00D92">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BA</w:t>
            </w:r>
          </w:p>
        </w:tc>
        <w:tc>
          <w:tcPr>
            <w:tcW w:w="1785" w:type="dxa"/>
          </w:tcPr>
          <w:p w14:paraId="5127791B">
            <w:pPr>
              <w:widowControl w:val="0"/>
              <w:jc w:val="left"/>
              <w:rPr>
                <w:rFonts w:hint="default" w:ascii="Calibri" w:hAnsi="Calibri" w:cs="Calibri"/>
                <w:b w:val="0"/>
                <w:bCs w:val="0"/>
                <w:i w:val="0"/>
                <w:iCs w:val="0"/>
                <w:sz w:val="24"/>
                <w:szCs w:val="24"/>
                <w:highlight w:val="none"/>
                <w:vertAlign w:val="baseline"/>
              </w:rPr>
            </w:pPr>
          </w:p>
        </w:tc>
        <w:tc>
          <w:tcPr>
            <w:tcW w:w="1857" w:type="dxa"/>
          </w:tcPr>
          <w:p w14:paraId="24292D0B">
            <w:pPr>
              <w:widowControl w:val="0"/>
              <w:jc w:val="left"/>
              <w:rPr>
                <w:rFonts w:hint="default" w:ascii="Calibri" w:hAnsi="Calibri" w:cs="Calibri"/>
                <w:b w:val="0"/>
                <w:bCs w:val="0"/>
                <w:i w:val="0"/>
                <w:iCs w:val="0"/>
                <w:sz w:val="24"/>
                <w:szCs w:val="24"/>
                <w:highlight w:val="none"/>
                <w:vertAlign w:val="baseline"/>
              </w:rPr>
            </w:pPr>
          </w:p>
        </w:tc>
        <w:tc>
          <w:tcPr>
            <w:tcW w:w="1335" w:type="dxa"/>
          </w:tcPr>
          <w:p w14:paraId="6383BCF3">
            <w:pPr>
              <w:widowControl w:val="0"/>
              <w:jc w:val="left"/>
              <w:rPr>
                <w:rFonts w:hint="default" w:ascii="Calibri" w:hAnsi="Calibri" w:cs="Calibri"/>
                <w:b w:val="0"/>
                <w:bCs w:val="0"/>
                <w:i w:val="0"/>
                <w:iCs w:val="0"/>
                <w:sz w:val="24"/>
                <w:szCs w:val="24"/>
                <w:highlight w:val="none"/>
                <w:vertAlign w:val="baseline"/>
              </w:rPr>
            </w:pPr>
          </w:p>
        </w:tc>
        <w:tc>
          <w:tcPr>
            <w:tcW w:w="1733" w:type="dxa"/>
          </w:tcPr>
          <w:p w14:paraId="4BE426AB">
            <w:pPr>
              <w:widowControl w:val="0"/>
              <w:jc w:val="left"/>
              <w:rPr>
                <w:rFonts w:hint="default" w:ascii="Calibri" w:hAnsi="Calibri" w:cs="Calibri"/>
                <w:b w:val="0"/>
                <w:bCs w:val="0"/>
                <w:i w:val="0"/>
                <w:iCs w:val="0"/>
                <w:sz w:val="24"/>
                <w:szCs w:val="24"/>
                <w:highlight w:val="none"/>
                <w:vertAlign w:val="baseline"/>
              </w:rPr>
            </w:pPr>
          </w:p>
        </w:tc>
      </w:tr>
      <w:tr w14:paraId="1FEA5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14:paraId="0082161D">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Development</w:t>
            </w:r>
          </w:p>
        </w:tc>
        <w:tc>
          <w:tcPr>
            <w:tcW w:w="1785" w:type="dxa"/>
          </w:tcPr>
          <w:p w14:paraId="1D75A69A">
            <w:pPr>
              <w:widowControl w:val="0"/>
              <w:jc w:val="left"/>
              <w:rPr>
                <w:rFonts w:hint="default" w:ascii="Calibri" w:hAnsi="Calibri" w:cs="Calibri"/>
                <w:b w:val="0"/>
                <w:bCs w:val="0"/>
                <w:i w:val="0"/>
                <w:iCs w:val="0"/>
                <w:sz w:val="24"/>
                <w:szCs w:val="24"/>
                <w:highlight w:val="none"/>
                <w:vertAlign w:val="baseline"/>
              </w:rPr>
            </w:pPr>
          </w:p>
        </w:tc>
        <w:tc>
          <w:tcPr>
            <w:tcW w:w="1857" w:type="dxa"/>
          </w:tcPr>
          <w:p w14:paraId="7F355F4A">
            <w:pPr>
              <w:widowControl w:val="0"/>
              <w:jc w:val="left"/>
              <w:rPr>
                <w:rFonts w:hint="default" w:ascii="Calibri" w:hAnsi="Calibri" w:cs="Calibri"/>
                <w:b w:val="0"/>
                <w:bCs w:val="0"/>
                <w:i w:val="0"/>
                <w:iCs w:val="0"/>
                <w:sz w:val="24"/>
                <w:szCs w:val="24"/>
                <w:highlight w:val="none"/>
                <w:vertAlign w:val="baseline"/>
              </w:rPr>
            </w:pPr>
          </w:p>
        </w:tc>
        <w:tc>
          <w:tcPr>
            <w:tcW w:w="1335" w:type="dxa"/>
          </w:tcPr>
          <w:p w14:paraId="5B5BF6F4">
            <w:pPr>
              <w:widowControl w:val="0"/>
              <w:jc w:val="left"/>
              <w:rPr>
                <w:rFonts w:hint="default" w:ascii="Calibri" w:hAnsi="Calibri" w:cs="Calibri"/>
                <w:b w:val="0"/>
                <w:bCs w:val="0"/>
                <w:i w:val="0"/>
                <w:iCs w:val="0"/>
                <w:sz w:val="24"/>
                <w:szCs w:val="24"/>
                <w:highlight w:val="none"/>
                <w:vertAlign w:val="baseline"/>
              </w:rPr>
            </w:pPr>
          </w:p>
        </w:tc>
        <w:tc>
          <w:tcPr>
            <w:tcW w:w="1733" w:type="dxa"/>
          </w:tcPr>
          <w:p w14:paraId="79C557D9">
            <w:pPr>
              <w:widowControl w:val="0"/>
              <w:jc w:val="left"/>
              <w:rPr>
                <w:rFonts w:hint="default" w:ascii="Calibri" w:hAnsi="Calibri" w:cs="Calibri"/>
                <w:b w:val="0"/>
                <w:bCs w:val="0"/>
                <w:i w:val="0"/>
                <w:iCs w:val="0"/>
                <w:sz w:val="24"/>
                <w:szCs w:val="24"/>
                <w:highlight w:val="none"/>
                <w:vertAlign w:val="baseline"/>
              </w:rPr>
            </w:pPr>
          </w:p>
        </w:tc>
      </w:tr>
      <w:tr w14:paraId="74BBA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72" w:type="dxa"/>
            <w:shd w:val="clear" w:color="auto" w:fill="FEF2CC" w:themeFill="accent4" w:themeFillTint="32"/>
          </w:tcPr>
          <w:p w14:paraId="19F6F968">
            <w:pPr>
              <w:widowControl w:val="0"/>
              <w:jc w:val="left"/>
              <w:rPr>
                <w:rFonts w:hint="default" w:ascii="Calibri" w:hAnsi="Calibri" w:cs="Calibri"/>
                <w:b/>
                <w:bCs/>
                <w:i w:val="0"/>
                <w:iCs w:val="0"/>
                <w:sz w:val="24"/>
                <w:szCs w:val="24"/>
                <w:highlight w:val="none"/>
                <w:vertAlign w:val="baseline"/>
              </w:rPr>
            </w:pPr>
            <w:r>
              <w:rPr>
                <w:rFonts w:hint="default" w:ascii="Calibri" w:hAnsi="Calibri" w:cs="Calibri"/>
                <w:b/>
                <w:bCs/>
                <w:i w:val="0"/>
                <w:iCs w:val="0"/>
                <w:sz w:val="24"/>
                <w:szCs w:val="24"/>
                <w:highlight w:val="none"/>
                <w:vertAlign w:val="baseline"/>
              </w:rPr>
              <w:t>Testing</w:t>
            </w:r>
          </w:p>
        </w:tc>
        <w:tc>
          <w:tcPr>
            <w:tcW w:w="1785" w:type="dxa"/>
          </w:tcPr>
          <w:p w14:paraId="42F9D1FF">
            <w:pPr>
              <w:widowControl w:val="0"/>
              <w:jc w:val="left"/>
              <w:rPr>
                <w:rFonts w:hint="default" w:ascii="Calibri" w:hAnsi="Calibri" w:cs="Calibri"/>
                <w:b w:val="0"/>
                <w:bCs w:val="0"/>
                <w:i w:val="0"/>
                <w:iCs w:val="0"/>
                <w:sz w:val="24"/>
                <w:szCs w:val="24"/>
                <w:highlight w:val="none"/>
                <w:vertAlign w:val="baseline"/>
              </w:rPr>
            </w:pPr>
          </w:p>
        </w:tc>
        <w:tc>
          <w:tcPr>
            <w:tcW w:w="1857" w:type="dxa"/>
          </w:tcPr>
          <w:p w14:paraId="0B05574A">
            <w:pPr>
              <w:widowControl w:val="0"/>
              <w:jc w:val="left"/>
              <w:rPr>
                <w:rFonts w:hint="default" w:ascii="Calibri" w:hAnsi="Calibri" w:cs="Calibri"/>
                <w:b w:val="0"/>
                <w:bCs w:val="0"/>
                <w:i w:val="0"/>
                <w:iCs w:val="0"/>
                <w:sz w:val="24"/>
                <w:szCs w:val="24"/>
                <w:highlight w:val="none"/>
                <w:vertAlign w:val="baseline"/>
              </w:rPr>
            </w:pPr>
          </w:p>
        </w:tc>
        <w:tc>
          <w:tcPr>
            <w:tcW w:w="1335" w:type="dxa"/>
          </w:tcPr>
          <w:p w14:paraId="57DF25F0">
            <w:pPr>
              <w:widowControl w:val="0"/>
              <w:jc w:val="left"/>
              <w:rPr>
                <w:rFonts w:hint="default" w:ascii="Calibri" w:hAnsi="Calibri" w:cs="Calibri"/>
                <w:b w:val="0"/>
                <w:bCs w:val="0"/>
                <w:i w:val="0"/>
                <w:iCs w:val="0"/>
                <w:sz w:val="24"/>
                <w:szCs w:val="24"/>
                <w:highlight w:val="none"/>
                <w:vertAlign w:val="baseline"/>
              </w:rPr>
            </w:pPr>
          </w:p>
        </w:tc>
        <w:tc>
          <w:tcPr>
            <w:tcW w:w="1733" w:type="dxa"/>
          </w:tcPr>
          <w:p w14:paraId="7E78E90B">
            <w:pPr>
              <w:widowControl w:val="0"/>
              <w:jc w:val="left"/>
              <w:rPr>
                <w:rFonts w:hint="default" w:ascii="Calibri" w:hAnsi="Calibri" w:cs="Calibri"/>
                <w:b w:val="0"/>
                <w:bCs w:val="0"/>
                <w:i w:val="0"/>
                <w:iCs w:val="0"/>
                <w:sz w:val="24"/>
                <w:szCs w:val="24"/>
                <w:highlight w:val="none"/>
                <w:vertAlign w:val="baseline"/>
              </w:rPr>
            </w:pPr>
          </w:p>
        </w:tc>
      </w:tr>
    </w:tbl>
    <w:p w14:paraId="52D2F55D">
      <w:pPr>
        <w:numPr>
          <w:ilvl w:val="0"/>
          <w:numId w:val="0"/>
        </w:numPr>
        <w:jc w:val="left"/>
        <w:outlineLvl w:val="0"/>
        <w:rPr>
          <w:rFonts w:hint="default" w:ascii="Calibri" w:hAnsi="Calibri" w:cs="Calibri"/>
          <w:b/>
          <w:bCs/>
          <w:i w:val="0"/>
          <w:iCs w:val="0"/>
          <w:color w:val="2E75B6" w:themeColor="accent1" w:themeShade="BF"/>
          <w:sz w:val="24"/>
          <w:szCs w:val="24"/>
          <w:highlight w:val="none"/>
          <w:lang w:val="en-US"/>
        </w:rPr>
      </w:pPr>
    </w:p>
    <w:p w14:paraId="28B8DA15">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highlight w:val="none"/>
          <w:lang w:val="en-US"/>
        </w:rPr>
      </w:pPr>
      <w:bookmarkStart w:id="6" w:name="_Toc16146"/>
      <w:r>
        <w:rPr>
          <w:rFonts w:hint="default" w:ascii="Calibri" w:hAnsi="Calibri" w:cs="Calibri"/>
          <w:b/>
          <w:bCs/>
          <w:i w:val="0"/>
          <w:iCs w:val="0"/>
          <w:color w:val="2E75B6" w:themeColor="accent1" w:themeShade="BF"/>
          <w:sz w:val="24"/>
          <w:szCs w:val="24"/>
          <w:highlight w:val="none"/>
          <w:lang w:val="en-US"/>
        </w:rPr>
        <w:t>INTRODUCTION</w:t>
      </w:r>
      <w:bookmarkEnd w:id="3"/>
      <w:bookmarkEnd w:id="6"/>
    </w:p>
    <w:p w14:paraId="73C3E800">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Generally, following the material issue inspection by the HM, users assess the daily rates in accordance with the vendor. This evaluation is will be done through the fix rate menu, containing documents related to RD purchases with an unfixed rate type. Subsequently, credit or debit notes will be created depending on whether the fixed rate is greater or unfixed rate is greater.</w:t>
      </w:r>
    </w:p>
    <w:p w14:paraId="67827846">
      <w:pPr>
        <w:jc w:val="left"/>
        <w:rPr>
          <w:rFonts w:hint="default" w:ascii="Calibri" w:hAnsi="Calibri" w:cs="Calibri"/>
          <w:b w:val="0"/>
          <w:bCs w:val="0"/>
          <w:i w:val="0"/>
          <w:iCs w:val="0"/>
          <w:sz w:val="24"/>
          <w:szCs w:val="24"/>
          <w:highlight w:val="none"/>
          <w:lang w:val="en-US"/>
        </w:rPr>
      </w:pPr>
    </w:p>
    <w:p w14:paraId="42BD1529">
      <w:pPr>
        <w:numPr>
          <w:ilvl w:val="0"/>
          <w:numId w:val="1"/>
        </w:numPr>
        <w:ind w:left="0" w:leftChars="0" w:firstLine="0" w:firstLineChars="0"/>
        <w:jc w:val="left"/>
        <w:outlineLvl w:val="0"/>
        <w:rPr>
          <w:rFonts w:hint="default" w:ascii="Calibri" w:hAnsi="Calibri" w:cs="Calibri"/>
          <w:b/>
          <w:bCs/>
          <w:i w:val="0"/>
          <w:iCs w:val="0"/>
          <w:color w:val="2E75B6" w:themeColor="accent1" w:themeShade="BF"/>
          <w:sz w:val="24"/>
          <w:szCs w:val="24"/>
          <w:highlight w:val="none"/>
          <w:lang w:val="en-US"/>
        </w:rPr>
      </w:pPr>
      <w:bookmarkStart w:id="7" w:name="_Toc9350"/>
      <w:bookmarkStart w:id="8" w:name="_Toc21065"/>
      <w:r>
        <w:rPr>
          <w:rFonts w:hint="default" w:ascii="Calibri" w:hAnsi="Calibri" w:cs="Calibri"/>
          <w:b/>
          <w:bCs/>
          <w:i w:val="0"/>
          <w:iCs w:val="0"/>
          <w:color w:val="2E75B6" w:themeColor="accent1" w:themeShade="BF"/>
          <w:sz w:val="24"/>
          <w:szCs w:val="24"/>
          <w:highlight w:val="none"/>
          <w:lang w:val="en-US"/>
        </w:rPr>
        <w:t>BUSINESS REQUIREMENT</w:t>
      </w:r>
      <w:bookmarkEnd w:id="7"/>
      <w:bookmarkEnd w:id="8"/>
    </w:p>
    <w:p w14:paraId="3F2BCC0E">
      <w:pPr>
        <w:jc w:val="left"/>
        <w:rPr>
          <w:rFonts w:hint="default" w:ascii="Calibri" w:hAnsi="Calibri" w:cs="Calibri"/>
          <w:b w:val="0"/>
          <w:bCs w:val="0"/>
          <w:i w:val="0"/>
          <w:iCs w:val="0"/>
          <w:sz w:val="24"/>
          <w:szCs w:val="24"/>
          <w:highlight w:val="none"/>
          <w:lang w:val="en-US"/>
        </w:rPr>
      </w:pPr>
    </w:p>
    <w:tbl>
      <w:tblPr>
        <w:tblStyle w:val="10"/>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14:paraId="6D7C9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14:paraId="68BAF2B4">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14:paraId="7A2EC54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14:paraId="63BBE1C4">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14:paraId="0D8CB862">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14:paraId="02599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083C08F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BR001</w:t>
            </w:r>
          </w:p>
        </w:tc>
        <w:tc>
          <w:tcPr>
            <w:tcW w:w="1561" w:type="dxa"/>
          </w:tcPr>
          <w:p w14:paraId="62B06DC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Set Rate menu -&gt; Add</w:t>
            </w:r>
          </w:p>
        </w:tc>
        <w:tc>
          <w:tcPr>
            <w:tcW w:w="4045" w:type="dxa"/>
          </w:tcPr>
          <w:p w14:paraId="5A990C1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should have provision to add rate for current date by selecting the vendor names and medium. </w:t>
            </w:r>
          </w:p>
        </w:tc>
        <w:tc>
          <w:tcPr>
            <w:tcW w:w="1141" w:type="dxa"/>
          </w:tcPr>
          <w:p w14:paraId="116B366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14:paraId="1CB1C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06B354D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BR002</w:t>
            </w:r>
          </w:p>
        </w:tc>
        <w:tc>
          <w:tcPr>
            <w:tcW w:w="1561" w:type="dxa"/>
          </w:tcPr>
          <w:p w14:paraId="185B9ED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Set rate menu -&gt; view</w:t>
            </w:r>
          </w:p>
        </w:tc>
        <w:tc>
          <w:tcPr>
            <w:tcW w:w="4045" w:type="dxa"/>
          </w:tcPr>
          <w:p w14:paraId="0A3765E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should be able to view the details of each set rate record.</w:t>
            </w:r>
          </w:p>
        </w:tc>
        <w:tc>
          <w:tcPr>
            <w:tcW w:w="1141" w:type="dxa"/>
          </w:tcPr>
          <w:p w14:paraId="75482E4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Low</w:t>
            </w:r>
          </w:p>
        </w:tc>
      </w:tr>
      <w:tr w14:paraId="0FB2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2DDA237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BR003</w:t>
            </w:r>
          </w:p>
        </w:tc>
        <w:tc>
          <w:tcPr>
            <w:tcW w:w="1561" w:type="dxa"/>
          </w:tcPr>
          <w:p w14:paraId="612BCBD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Set rate menu -&gt; notification to vendor</w:t>
            </w:r>
          </w:p>
        </w:tc>
        <w:tc>
          <w:tcPr>
            <w:tcW w:w="4045" w:type="dxa"/>
          </w:tcPr>
          <w:p w14:paraId="45D097E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rate is set, notification of fixed rate should get sent to the vendor via selected medium. </w:t>
            </w:r>
          </w:p>
        </w:tc>
        <w:tc>
          <w:tcPr>
            <w:tcW w:w="1141" w:type="dxa"/>
          </w:tcPr>
          <w:p w14:paraId="606CDF7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14:paraId="036E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134D4CF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BR004</w:t>
            </w:r>
          </w:p>
        </w:tc>
        <w:tc>
          <w:tcPr>
            <w:tcW w:w="1561" w:type="dxa"/>
          </w:tcPr>
          <w:p w14:paraId="7F92DCA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Set rate -&gt; view action</w:t>
            </w:r>
          </w:p>
        </w:tc>
        <w:tc>
          <w:tcPr>
            <w:tcW w:w="4045" w:type="dxa"/>
          </w:tcPr>
          <w:p w14:paraId="467DDDC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Once user clicks on submit button of net payable amount, then user should be directed to add form of bill checking where few details in form will get pre-filled as per fix rate document details.</w:t>
            </w:r>
          </w:p>
        </w:tc>
        <w:tc>
          <w:tcPr>
            <w:tcW w:w="1141" w:type="dxa"/>
          </w:tcPr>
          <w:p w14:paraId="31ABF2C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14:paraId="23074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1F81A40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BR005</w:t>
            </w:r>
          </w:p>
        </w:tc>
        <w:tc>
          <w:tcPr>
            <w:tcW w:w="1561" w:type="dxa"/>
          </w:tcPr>
          <w:p w14:paraId="659F255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 x rate menu -&gt; fix rate action -&gt; create note</w:t>
            </w:r>
          </w:p>
        </w:tc>
        <w:tc>
          <w:tcPr>
            <w:tcW w:w="4045" w:type="dxa"/>
          </w:tcPr>
          <w:p w14:paraId="37B776F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Once user enters fix rate and clicks on add action, credit / debit notejournal should get generated in Padm for that record in table.</w:t>
            </w:r>
          </w:p>
        </w:tc>
        <w:tc>
          <w:tcPr>
            <w:tcW w:w="1141" w:type="dxa"/>
          </w:tcPr>
          <w:p w14:paraId="718858D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14:paraId="56420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14:paraId="51999E8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BR006</w:t>
            </w:r>
          </w:p>
        </w:tc>
        <w:tc>
          <w:tcPr>
            <w:tcW w:w="1561" w:type="dxa"/>
          </w:tcPr>
          <w:p w14:paraId="12DA274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 x rate menu -&gt; fix rate action -&gt; note number</w:t>
            </w:r>
          </w:p>
        </w:tc>
        <w:tc>
          <w:tcPr>
            <w:tcW w:w="4045" w:type="dxa"/>
          </w:tcPr>
          <w:p w14:paraId="036C9D6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When credit or debit note gets generated, its number should be displayed in table -&gt; note number field which will be read only. </w:t>
            </w:r>
          </w:p>
        </w:tc>
        <w:tc>
          <w:tcPr>
            <w:tcW w:w="1141" w:type="dxa"/>
          </w:tcPr>
          <w:p w14:paraId="00F929C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bl>
    <w:p w14:paraId="2B287D06">
      <w:pPr>
        <w:jc w:val="left"/>
        <w:rPr>
          <w:rFonts w:hint="default" w:ascii="Calibri" w:hAnsi="Calibri" w:cs="Calibri"/>
          <w:b w:val="0"/>
          <w:bCs w:val="0"/>
          <w:i w:val="0"/>
          <w:iCs w:val="0"/>
          <w:sz w:val="24"/>
          <w:szCs w:val="24"/>
          <w:highlight w:val="none"/>
          <w:lang w:val="en-US"/>
        </w:rPr>
      </w:pPr>
    </w:p>
    <w:p w14:paraId="67C7C7C8">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9" w:name="_Toc28998"/>
      <w:bookmarkStart w:id="10" w:name="_Toc2213"/>
      <w:r>
        <w:rPr>
          <w:rFonts w:hint="default" w:ascii="Calibri" w:hAnsi="Calibri" w:cs="Calibri"/>
          <w:b/>
          <w:bCs/>
          <w:i w:val="0"/>
          <w:iCs w:val="0"/>
          <w:color w:val="2E75B6" w:themeColor="accent1" w:themeShade="BF"/>
          <w:sz w:val="24"/>
          <w:szCs w:val="24"/>
          <w:highlight w:val="none"/>
          <w:lang w:val="en-US"/>
        </w:rPr>
        <w:t>SCOPE</w:t>
      </w:r>
      <w:bookmarkEnd w:id="9"/>
      <w:bookmarkEnd w:id="10"/>
    </w:p>
    <w:p w14:paraId="1FEB3F11">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Fix rate automates the process of breaking rate and creating the purchase bill for vendor in bill checking. Once user enters the Challan and item details in material issue and submits it, document no. will be generated and it will be displayed in first row of material issue -&gt; grid. Once authorized user marks its as received, that document will be displayed in Design check process. User will accept / reject few pcs, gross wt and net wt and submit it. Then, accepted pcs of document will be displayed to QC check process. Then, accepted pcs of QC check will be displayed to PO check process and then accepted pcs of POcheck will be displayed in HM check. Once user saves the document, email will be sent to the vendor displaying all the details of rejected and accepted pcs in each checking stage. </w:t>
      </w:r>
    </w:p>
    <w:p w14:paraId="65A93E8E">
      <w:pPr>
        <w:jc w:val="left"/>
        <w:rPr>
          <w:rFonts w:hint="default" w:ascii="Calibri" w:hAnsi="Calibri" w:cs="Calibri"/>
          <w:b w:val="0"/>
          <w:bCs w:val="0"/>
          <w:i w:val="0"/>
          <w:iCs w:val="0"/>
          <w:sz w:val="24"/>
          <w:szCs w:val="24"/>
          <w:highlight w:val="none"/>
          <w:lang w:val="en-US"/>
        </w:rPr>
      </w:pPr>
    </w:p>
    <w:p w14:paraId="3130F8EB">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Now, only the accepted pcs of document which are saved from HM check process and document which is marked as RD purchase yes, that document will be displayed in Fix rate menu. Initially, each record will have edit action based on authority. Through edit action, user will enter the document number from Padm about RD purchase and Purchase return. Once user submits it, then edit action will be removed and that record will have view action and fix rate action. Fix rate action will be displayed only tot the document which are marked as unfix in material issue -&gt; add / edit -&gt; rate type field. Through fix rate action, user will enter the fix rate and the quantity. Based on greater rate type,  credit or debit note message will be displayed for that record in the table along with gross amount. Also, user can enter the debit note or credit note number. Moreover, all the details of scanned documents and the break rate will be displayed in view action. Furthermore, it will have calculate action besides fix rate action once all fine rate is break. Through calculate action, user will calculate the net payable amount and create bill. The created BC ID will be displayed in view action of that document and calculate act ion will be removed.</w:t>
      </w:r>
    </w:p>
    <w:p w14:paraId="6795340E">
      <w:pPr>
        <w:jc w:val="left"/>
        <w:rPr>
          <w:rFonts w:hint="default" w:ascii="Calibri" w:hAnsi="Calibri" w:cs="Calibri"/>
          <w:b w:val="0"/>
          <w:bCs w:val="0"/>
          <w:i w:val="0"/>
          <w:iCs w:val="0"/>
          <w:sz w:val="24"/>
          <w:szCs w:val="24"/>
          <w:highlight w:val="none"/>
          <w:lang w:val="en-US"/>
        </w:rPr>
      </w:pPr>
    </w:p>
    <w:p w14:paraId="7DA96219">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1" w:name="_Toc22103"/>
      <w:bookmarkStart w:id="12" w:name="_Toc13218"/>
      <w:r>
        <w:rPr>
          <w:rFonts w:hint="default" w:ascii="Calibri" w:hAnsi="Calibri" w:cs="Calibri"/>
          <w:b/>
          <w:bCs/>
          <w:i w:val="0"/>
          <w:iCs w:val="0"/>
          <w:color w:val="2E75B6" w:themeColor="accent1" w:themeShade="BF"/>
          <w:sz w:val="24"/>
          <w:szCs w:val="24"/>
          <w:highlight w:val="none"/>
          <w:lang w:val="en-US"/>
        </w:rPr>
        <w:t>BUSINESS &amp; SYSTEM RULES</w:t>
      </w:r>
      <w:bookmarkEnd w:id="11"/>
      <w:bookmarkEnd w:id="12"/>
      <w:r>
        <w:rPr>
          <w:rFonts w:hint="default" w:ascii="Calibri" w:hAnsi="Calibri" w:cs="Calibri"/>
          <w:b/>
          <w:bCs/>
          <w:i w:val="0"/>
          <w:iCs w:val="0"/>
          <w:sz w:val="24"/>
          <w:szCs w:val="24"/>
          <w:highlight w:val="none"/>
          <w:lang w:val="en-US"/>
        </w:rPr>
        <w:t xml:space="preserve"> </w:t>
      </w:r>
    </w:p>
    <w:p w14:paraId="77794B22">
      <w:pPr>
        <w:pStyle w:val="12"/>
        <w:numPr>
          <w:ilvl w:val="0"/>
          <w:numId w:val="2"/>
        </w:numPr>
        <w:ind w:left="420" w:leftChars="0" w:hanging="420" w:firstLineChars="0"/>
        <w:jc w:val="left"/>
        <w:rPr>
          <w:rFonts w:hint="default" w:ascii="Calibri" w:hAnsi="Calibri" w:cs="Calibri"/>
          <w:i w:val="0"/>
          <w:iCs w:val="0"/>
          <w:sz w:val="24"/>
          <w:szCs w:val="24"/>
          <w:highlight w:val="none"/>
        </w:rPr>
      </w:pPr>
      <w:r>
        <w:rPr>
          <w:rFonts w:hint="default" w:ascii="Calibri" w:hAnsi="Calibri" w:cs="Calibri"/>
          <w:i w:val="0"/>
          <w:iCs w:val="0"/>
          <w:sz w:val="24"/>
          <w:szCs w:val="24"/>
          <w:highlight w:val="none"/>
          <w:lang w:val="en-US"/>
        </w:rPr>
        <w:t>User should be registered in the system.</w:t>
      </w:r>
    </w:p>
    <w:p w14:paraId="582DBEB9">
      <w:pPr>
        <w:pStyle w:val="12"/>
        <w:numPr>
          <w:ilvl w:val="0"/>
          <w:numId w:val="2"/>
        </w:numPr>
        <w:ind w:left="420" w:leftChars="0" w:hanging="420" w:firstLineChars="0"/>
        <w:jc w:val="left"/>
        <w:rPr>
          <w:rFonts w:hint="default" w:ascii="Calibri" w:hAnsi="Calibri" w:cs="Calibri"/>
          <w:i w:val="0"/>
          <w:iCs w:val="0"/>
          <w:sz w:val="24"/>
          <w:szCs w:val="24"/>
          <w:highlight w:val="none"/>
        </w:rPr>
      </w:pPr>
      <w:r>
        <w:rPr>
          <w:rFonts w:hint="default" w:ascii="Calibri" w:hAnsi="Calibri" w:cs="Calibri"/>
          <w:i w:val="0"/>
          <w:iCs w:val="0"/>
          <w:sz w:val="24"/>
          <w:szCs w:val="24"/>
          <w:highlight w:val="none"/>
          <w:lang w:val="en-US"/>
        </w:rPr>
        <w:t xml:space="preserve">User should be logged in. </w:t>
      </w:r>
    </w:p>
    <w:p w14:paraId="584E3F5C">
      <w:pPr>
        <w:pStyle w:val="12"/>
        <w:numPr>
          <w:ilvl w:val="0"/>
          <w:numId w:val="2"/>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i w:val="0"/>
          <w:iCs w:val="0"/>
          <w:sz w:val="24"/>
          <w:szCs w:val="24"/>
          <w:highlight w:val="none"/>
          <w:lang w:val="en-US"/>
        </w:rPr>
        <w:t>System should display error message for incorrect details if entered.</w:t>
      </w:r>
    </w:p>
    <w:p w14:paraId="596CDF63">
      <w:pPr>
        <w:pStyle w:val="12"/>
        <w:numPr>
          <w:ilvl w:val="0"/>
          <w:numId w:val="2"/>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i w:val="0"/>
          <w:iCs w:val="0"/>
          <w:sz w:val="24"/>
          <w:szCs w:val="24"/>
          <w:highlight w:val="none"/>
          <w:lang w:val="en-US"/>
        </w:rPr>
        <w:t xml:space="preserve">Only purchase return documents will be scanned in purchase return od edit action. And, only accepted details document will be entered in RD purchase. </w:t>
      </w:r>
    </w:p>
    <w:p w14:paraId="54980F68">
      <w:pPr>
        <w:pStyle w:val="12"/>
        <w:numPr>
          <w:ilvl w:val="0"/>
          <w:numId w:val="2"/>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i w:val="0"/>
          <w:iCs w:val="0"/>
          <w:sz w:val="24"/>
          <w:szCs w:val="24"/>
          <w:highlight w:val="none"/>
          <w:lang w:val="en-US"/>
        </w:rPr>
        <w:t xml:space="preserve">One document can be scanned only once in the entire menu. </w:t>
      </w:r>
    </w:p>
    <w:p w14:paraId="06F96BB2">
      <w:pPr>
        <w:pStyle w:val="12"/>
        <w:numPr>
          <w:ilvl w:val="0"/>
          <w:numId w:val="2"/>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i w:val="0"/>
          <w:iCs w:val="0"/>
          <w:sz w:val="24"/>
          <w:szCs w:val="24"/>
          <w:highlight w:val="none"/>
          <w:lang w:val="en-US"/>
        </w:rPr>
        <w:t>Calculate action should be removed once bill is created and all the details will be displayed in view action accordingly.</w:t>
      </w:r>
    </w:p>
    <w:p w14:paraId="7813FD50">
      <w:pPr>
        <w:pStyle w:val="12"/>
        <w:numPr>
          <w:ilvl w:val="0"/>
          <w:numId w:val="2"/>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i w:val="0"/>
          <w:iCs w:val="0"/>
          <w:sz w:val="24"/>
          <w:szCs w:val="24"/>
          <w:highlight w:val="none"/>
          <w:lang w:val="en-US"/>
        </w:rPr>
        <w:t>Fix rate action will be removed once all fine wt is break and all credit and debit note numbers are entered. Whereas, these details will be displayed in the view action.</w:t>
      </w:r>
    </w:p>
    <w:p w14:paraId="3EC8A4E1">
      <w:pPr>
        <w:pStyle w:val="12"/>
        <w:numPr>
          <w:ilvl w:val="0"/>
          <w:numId w:val="0"/>
        </w:numPr>
        <w:tabs>
          <w:tab w:val="left" w:pos="420"/>
        </w:tabs>
        <w:contextualSpacing/>
        <w:jc w:val="left"/>
        <w:rPr>
          <w:rFonts w:hint="default" w:ascii="Calibri" w:hAnsi="Calibri" w:cs="Calibri"/>
          <w:i w:val="0"/>
          <w:iCs w:val="0"/>
          <w:sz w:val="24"/>
          <w:szCs w:val="24"/>
          <w:highlight w:val="none"/>
          <w:lang w:val="en-US"/>
        </w:rPr>
      </w:pPr>
    </w:p>
    <w:p w14:paraId="3A1CC123">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3" w:name="_Toc15672"/>
      <w:bookmarkStart w:id="14" w:name="_Toc4621"/>
      <w:r>
        <w:rPr>
          <w:rFonts w:hint="default" w:ascii="Calibri" w:hAnsi="Calibri" w:cs="Calibri"/>
          <w:b/>
          <w:bCs/>
          <w:i w:val="0"/>
          <w:iCs w:val="0"/>
          <w:color w:val="2E75B6" w:themeColor="accent1" w:themeShade="BF"/>
          <w:sz w:val="24"/>
          <w:szCs w:val="24"/>
          <w:highlight w:val="none"/>
          <w:lang w:val="en-US"/>
        </w:rPr>
        <w:t>ABBREVIATIONS &amp; TERMS</w:t>
      </w:r>
      <w:bookmarkEnd w:id="13"/>
      <w:bookmarkEnd w:id="14"/>
    </w:p>
    <w:p w14:paraId="00411DA8">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Wt - weight</w:t>
      </w:r>
    </w:p>
    <w:p w14:paraId="518EB2A5">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Pcs - pieces </w:t>
      </w:r>
    </w:p>
    <w:p w14:paraId="42486AB3">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RD - registered dealer</w:t>
      </w:r>
    </w:p>
    <w:p w14:paraId="5D02E4F2">
      <w:pPr>
        <w:jc w:val="left"/>
        <w:rPr>
          <w:rFonts w:hint="default" w:ascii="Calibri" w:hAnsi="Calibri" w:cs="Calibri"/>
          <w:b w:val="0"/>
          <w:bCs w:val="0"/>
          <w:i w:val="0"/>
          <w:iCs w:val="0"/>
          <w:sz w:val="24"/>
          <w:szCs w:val="24"/>
          <w:highlight w:val="none"/>
          <w:lang w:val="en-US"/>
        </w:rPr>
      </w:pPr>
    </w:p>
    <w:p w14:paraId="10485A96">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5" w:name="_Toc29128"/>
      <w:r>
        <w:rPr>
          <w:rFonts w:hint="default" w:ascii="Calibri" w:hAnsi="Calibri" w:cs="Calibri"/>
          <w:b/>
          <w:bCs/>
          <w:i w:val="0"/>
          <w:iCs w:val="0"/>
          <w:color w:val="2E75B6" w:themeColor="accent1" w:themeShade="BF"/>
          <w:sz w:val="24"/>
          <w:szCs w:val="24"/>
          <w:highlight w:val="none"/>
          <w:lang w:val="en-US"/>
        </w:rPr>
        <w:t>EXISTING SYSTEM</w:t>
      </w:r>
      <w:bookmarkEnd w:id="15"/>
    </w:p>
    <w:p w14:paraId="24343F70">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Currently, users are able to submit the document even when accepted and rejected data doesn’t match with the document as per HM check. Moreover, users are able to scan the documents from Padm which does not match with the vendor name in fix rate documents. This results in inaccurate data creation and impact on business accounts. Moreover, only the unfix rate type documents were being displayed in fix rate menu after clearing HM check process. We need to display documents in fix rate menu whose rate type is fix as well. Further, as users do create the bill in bill checking of the purchased metal. Thus to reduce the manual efforts of the user, we need to pre-fill the bill checking form using data from fix rate menu itself. </w:t>
      </w:r>
    </w:p>
    <w:p w14:paraId="67B9A48C">
      <w:pPr>
        <w:jc w:val="left"/>
        <w:rPr>
          <w:rFonts w:hint="default" w:ascii="Calibri" w:hAnsi="Calibri" w:cs="Calibri"/>
          <w:b w:val="0"/>
          <w:bCs w:val="0"/>
          <w:i w:val="0"/>
          <w:iCs w:val="0"/>
          <w:sz w:val="24"/>
          <w:szCs w:val="24"/>
          <w:highlight w:val="none"/>
          <w:lang w:val="en-US"/>
        </w:rPr>
      </w:pPr>
    </w:p>
    <w:p w14:paraId="6DCC1EE9">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6" w:name="_Toc22063"/>
      <w:r>
        <w:rPr>
          <w:rFonts w:hint="default" w:ascii="Calibri" w:hAnsi="Calibri" w:cs="Calibri"/>
          <w:b/>
          <w:bCs/>
          <w:i w:val="0"/>
          <w:iCs w:val="0"/>
          <w:color w:val="2E75B6" w:themeColor="accent1" w:themeShade="BF"/>
          <w:sz w:val="24"/>
          <w:szCs w:val="24"/>
          <w:highlight w:val="none"/>
          <w:lang w:val="en-US"/>
        </w:rPr>
        <w:t>GRAPHICAL REPRESENTATION</w:t>
      </w:r>
      <w:bookmarkEnd w:id="16"/>
      <w:r>
        <w:rPr>
          <w:rFonts w:hint="default" w:ascii="Calibri" w:hAnsi="Calibri" w:cs="Calibri"/>
          <w:b/>
          <w:bCs/>
          <w:i w:val="0"/>
          <w:iCs w:val="0"/>
          <w:color w:val="2E75B6" w:themeColor="accent1" w:themeShade="BF"/>
          <w:sz w:val="24"/>
          <w:szCs w:val="24"/>
          <w:highlight w:val="none"/>
          <w:lang w:val="en-US"/>
        </w:rPr>
        <w:t xml:space="preserve"> </w:t>
      </w:r>
    </w:p>
    <w:p w14:paraId="0BAFFAED">
      <w:pPr>
        <w:numPr>
          <w:ilvl w:val="0"/>
          <w:numId w:val="0"/>
        </w:numPr>
        <w:ind w:leftChars="0"/>
        <w:jc w:val="left"/>
        <w:rPr>
          <w:rFonts w:hint="default" w:ascii="Calibri" w:hAnsi="Calibri" w:cs="Calibri"/>
          <w:b w:val="0"/>
          <w:bCs w:val="0"/>
          <w:i w:val="0"/>
          <w:iCs w:val="0"/>
          <w:sz w:val="24"/>
          <w:szCs w:val="24"/>
          <w:highlight w:val="none"/>
          <w:lang w:val="en-US"/>
        </w:rPr>
      </w:pPr>
    </w:p>
    <w:p w14:paraId="5ED1D02B">
      <w:pPr>
        <w:numPr>
          <w:ilvl w:val="0"/>
          <w:numId w:val="0"/>
        </w:numPr>
        <w:ind w:leftChars="0"/>
        <w:jc w:val="center"/>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4092575" cy="8615680"/>
            <wp:effectExtent l="0" t="0" r="9525" b="7620"/>
            <wp:docPr id="16" name="Picture 16" descr="Fix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x rate"/>
                    <pic:cNvPicPr>
                      <a:picLocks noChangeAspect="1"/>
                    </pic:cNvPicPr>
                  </pic:nvPicPr>
                  <pic:blipFill>
                    <a:blip r:embed="rId6"/>
                    <a:stretch>
                      <a:fillRect/>
                    </a:stretch>
                  </pic:blipFill>
                  <pic:spPr>
                    <a:xfrm>
                      <a:off x="0" y="0"/>
                      <a:ext cx="4092575" cy="8615680"/>
                    </a:xfrm>
                    <a:prstGeom prst="rect">
                      <a:avLst/>
                    </a:prstGeom>
                  </pic:spPr>
                </pic:pic>
              </a:graphicData>
            </a:graphic>
          </wp:inline>
        </w:drawing>
      </w:r>
    </w:p>
    <w:p w14:paraId="2D74D092">
      <w:pPr>
        <w:numPr>
          <w:ilvl w:val="0"/>
          <w:numId w:val="0"/>
        </w:numPr>
        <w:ind w:leftChars="0"/>
        <w:jc w:val="left"/>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val="0"/>
          <w:bCs w:val="0"/>
          <w:i w:val="0"/>
          <w:iCs w:val="0"/>
          <w:sz w:val="24"/>
          <w:szCs w:val="24"/>
          <w:highlight w:val="none"/>
          <w:lang w:val="en-US"/>
        </w:rPr>
        <w:t>Fig: Process flow diagram</w:t>
      </w:r>
      <w:bookmarkStart w:id="17" w:name="_Toc8631"/>
    </w:p>
    <w:p w14:paraId="0DBCFF2D">
      <w:pPr>
        <w:numPr>
          <w:ilvl w:val="0"/>
          <w:numId w:val="0"/>
        </w:numPr>
        <w:jc w:val="left"/>
        <w:outlineLvl w:val="0"/>
        <w:rPr>
          <w:rFonts w:hint="default" w:ascii="Calibri" w:hAnsi="Calibri" w:cs="Calibri"/>
          <w:b/>
          <w:bCs/>
          <w:i w:val="0"/>
          <w:iCs w:val="0"/>
          <w:color w:val="2E75B6" w:themeColor="accent1" w:themeShade="BF"/>
          <w:sz w:val="24"/>
          <w:szCs w:val="24"/>
          <w:highlight w:val="none"/>
          <w:lang w:val="en-US"/>
        </w:rPr>
      </w:pPr>
    </w:p>
    <w:p w14:paraId="4CA3073E">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8" w:name="_Toc10666"/>
      <w:r>
        <w:rPr>
          <w:rFonts w:hint="default" w:ascii="Calibri" w:hAnsi="Calibri" w:cs="Calibri"/>
          <w:b/>
          <w:bCs/>
          <w:i w:val="0"/>
          <w:iCs w:val="0"/>
          <w:color w:val="2E75B6" w:themeColor="accent1" w:themeShade="BF"/>
          <w:sz w:val="24"/>
          <w:szCs w:val="24"/>
          <w:highlight w:val="none"/>
          <w:lang w:val="en-US"/>
        </w:rPr>
        <w:t>PROPOSED SYSTEM</w:t>
      </w:r>
      <w:bookmarkEnd w:id="17"/>
      <w:bookmarkEnd w:id="18"/>
      <w:r>
        <w:rPr>
          <w:rFonts w:hint="default" w:ascii="Calibri" w:hAnsi="Calibri" w:cs="Calibri"/>
          <w:b/>
          <w:bCs/>
          <w:i w:val="0"/>
          <w:iCs w:val="0"/>
          <w:sz w:val="24"/>
          <w:szCs w:val="24"/>
          <w:highlight w:val="none"/>
          <w:lang w:val="en-US"/>
        </w:rPr>
        <w:t xml:space="preserve"> </w:t>
      </w:r>
    </w:p>
    <w:p w14:paraId="52453681">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Previously, there was no system to break the rate as it was done manually through excel by the user. </w:t>
      </w:r>
    </w:p>
    <w:p w14:paraId="12ED846A">
      <w:pPr>
        <w:jc w:val="left"/>
        <w:rPr>
          <w:rFonts w:hint="default" w:ascii="Calibri" w:hAnsi="Calibri" w:cs="Calibri"/>
          <w:b w:val="0"/>
          <w:bCs w:val="0"/>
          <w:i w:val="0"/>
          <w:iCs w:val="0"/>
          <w:sz w:val="24"/>
          <w:szCs w:val="24"/>
          <w:highlight w:val="none"/>
          <w:lang w:val="en-US"/>
        </w:rPr>
      </w:pPr>
    </w:p>
    <w:p w14:paraId="5AD7265D">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Step 1. In Connect us -&gt; material issue main menu -&gt; material issue, once user clicks on add data, it will display following fields: </w:t>
      </w:r>
    </w:p>
    <w:p w14:paraId="77D2C30B">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14:paraId="39485FC4">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14:paraId="574FA608">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14:paraId="52A57FF7">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14:paraId="2F23CE89">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14:paraId="78CF543D">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14:paraId="36D16FCC">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14:paraId="2F0B8CA6">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14:paraId="664C2953">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14:paraId="18B35C87">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14:paraId="14C0DFE4">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 xml:space="preserve">Unfix </w:t>
      </w:r>
      <w:r>
        <w:rPr>
          <w:rFonts w:hint="default" w:ascii="Calibri" w:hAnsi="Calibri" w:eastAsia="Calibri" w:cs="Calibri"/>
          <w:b/>
          <w:bCs/>
          <w:i w:val="0"/>
          <w:iCs w:val="0"/>
          <w:sz w:val="24"/>
          <w:szCs w:val="24"/>
          <w:highlight w:val="none"/>
          <w:shd w:val="clear" w:fill="auto"/>
          <w:rtl w:val="0"/>
        </w:rPr>
        <w:t>Rate</w:t>
      </w:r>
    </w:p>
    <w:p w14:paraId="311DF445">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Unfix fine rate</w:t>
      </w:r>
    </w:p>
    <w:p w14:paraId="409B880B">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lang w:val="en-US"/>
        </w:rPr>
        <w:t>Bill Date</w:t>
      </w:r>
    </w:p>
    <w:p w14:paraId="19FE6533">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14:paraId="4B4ED5F1">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14:paraId="7AFFF280">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14:paraId="26A42B1D">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14:paraId="290A7247">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14:paraId="12F0F20E">
      <w:pPr>
        <w:rPr>
          <w:rFonts w:hint="default" w:ascii="Calibri" w:hAnsi="Calibri" w:eastAsia="Calibri" w:cs="Calibri"/>
          <w:b w:val="0"/>
          <w:i w:val="0"/>
          <w:iCs w:val="0"/>
          <w:sz w:val="24"/>
          <w:szCs w:val="24"/>
          <w:highlight w:val="none"/>
          <w:shd w:val="clear" w:fill="auto"/>
        </w:rPr>
      </w:pPr>
    </w:p>
    <w:p w14:paraId="32E77188">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The additional fields </w:t>
      </w:r>
      <w:r>
        <w:rPr>
          <w:rFonts w:hint="default" w:ascii="Calibri" w:hAnsi="Calibri" w:eastAsia="Calibri" w:cs="Calibri"/>
          <w:b w:val="0"/>
          <w:i w:val="0"/>
          <w:iCs w:val="0"/>
          <w:sz w:val="24"/>
          <w:szCs w:val="24"/>
          <w:highlight w:val="none"/>
          <w:shd w:val="clear" w:fill="auto"/>
          <w:rtl w:val="0"/>
          <w:lang w:val="en-US"/>
        </w:rPr>
        <w:t xml:space="preserve">will </w:t>
      </w:r>
      <w:r>
        <w:rPr>
          <w:rFonts w:hint="default" w:ascii="Calibri" w:hAnsi="Calibri" w:eastAsia="Calibri" w:cs="Calibri"/>
          <w:b w:val="0"/>
          <w:i w:val="0"/>
          <w:iCs w:val="0"/>
          <w:sz w:val="24"/>
          <w:szCs w:val="24"/>
          <w:highlight w:val="none"/>
          <w:shd w:val="clear" w:fill="auto"/>
          <w:rtl w:val="0"/>
        </w:rPr>
        <w:t xml:space="preserve">be displayed in add, edit and view action of each </w:t>
      </w:r>
      <w:r>
        <w:rPr>
          <w:rFonts w:hint="default" w:ascii="Calibri" w:hAnsi="Calibri" w:eastAsia="Calibri" w:cs="Calibri"/>
          <w:b w:val="0"/>
          <w:i w:val="0"/>
          <w:iCs w:val="0"/>
          <w:sz w:val="24"/>
          <w:szCs w:val="24"/>
          <w:highlight w:val="none"/>
          <w:shd w:val="clear" w:fill="auto"/>
          <w:rtl w:val="0"/>
          <w:lang w:val="en-US"/>
        </w:rPr>
        <w:t>record in material issue</w:t>
      </w:r>
      <w:r>
        <w:rPr>
          <w:rFonts w:hint="default" w:ascii="Calibri" w:hAnsi="Calibri" w:eastAsia="Calibri" w:cs="Calibri"/>
          <w:b w:val="0"/>
          <w:i w:val="0"/>
          <w:iCs w:val="0"/>
          <w:sz w:val="24"/>
          <w:szCs w:val="24"/>
          <w:highlight w:val="none"/>
          <w:shd w:val="clear" w:fill="auto"/>
          <w:rtl w:val="0"/>
        </w:rPr>
        <w:t xml:space="preserve">. </w:t>
      </w:r>
    </w:p>
    <w:p w14:paraId="7DE58441">
      <w:pPr>
        <w:jc w:val="left"/>
        <w:rPr>
          <w:rFonts w:hint="default" w:ascii="Calibri" w:hAnsi="Calibri" w:cs="Calibri"/>
          <w:b/>
          <w:bCs/>
          <w:i w:val="0"/>
          <w:iCs w:val="0"/>
          <w:color w:val="2E75B6" w:themeColor="accent1" w:themeShade="BF"/>
          <w:sz w:val="24"/>
          <w:szCs w:val="24"/>
          <w:highlight w:val="none"/>
          <w:lang w:val="en-US"/>
        </w:rPr>
      </w:pPr>
    </w:p>
    <w:tbl>
      <w:tblPr>
        <w:tblStyle w:val="10"/>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14:paraId="2F83B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14:paraId="5A156718">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73" w:type="dxa"/>
            <w:shd w:val="clear" w:color="auto" w:fill="BDD6EE" w:themeFill="accent1" w:themeFillTint="66"/>
          </w:tcPr>
          <w:p w14:paraId="771F108B">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80" w:type="dxa"/>
            <w:shd w:val="clear" w:color="auto" w:fill="BDD6EE" w:themeFill="accent1" w:themeFillTint="66"/>
          </w:tcPr>
          <w:p w14:paraId="4572066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184" w:type="dxa"/>
            <w:shd w:val="clear" w:color="auto" w:fill="BDD6EE" w:themeFill="accent1" w:themeFillTint="66"/>
          </w:tcPr>
          <w:p w14:paraId="0D4EF7EE">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97" w:type="dxa"/>
            <w:shd w:val="clear" w:color="auto" w:fill="BDD6EE" w:themeFill="accent1" w:themeFillTint="66"/>
          </w:tcPr>
          <w:p w14:paraId="3A67C98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457B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18BF3E8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RD purchase?</w:t>
            </w:r>
          </w:p>
        </w:tc>
        <w:tc>
          <w:tcPr>
            <w:tcW w:w="1073" w:type="dxa"/>
          </w:tcPr>
          <w:p w14:paraId="4B21D6C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580" w:type="dxa"/>
          </w:tcPr>
          <w:p w14:paraId="276BAF4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14:paraId="541F62A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97" w:type="dxa"/>
          </w:tcPr>
          <w:p w14:paraId="26816C2F">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yes or no in the list. Only rd purchase - yes documents will be displayed in the fix rate menu. </w:t>
            </w:r>
          </w:p>
          <w:p w14:paraId="1758A33D">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14:paraId="585ED832">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Initially, none of the option will be selected.</w:t>
            </w:r>
          </w:p>
        </w:tc>
      </w:tr>
      <w:tr w14:paraId="29C52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1B2B134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Type of rate</w:t>
            </w:r>
          </w:p>
        </w:tc>
        <w:tc>
          <w:tcPr>
            <w:tcW w:w="1073" w:type="dxa"/>
            <w:vAlign w:val="top"/>
          </w:tcPr>
          <w:p w14:paraId="6752F0E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Radio button</w:t>
            </w:r>
          </w:p>
        </w:tc>
        <w:tc>
          <w:tcPr>
            <w:tcW w:w="1580" w:type="dxa"/>
            <w:vAlign w:val="top"/>
          </w:tcPr>
          <w:p w14:paraId="4A2E10E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vAlign w:val="top"/>
          </w:tcPr>
          <w:p w14:paraId="3E850E8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Yes </w:t>
            </w:r>
          </w:p>
        </w:tc>
        <w:tc>
          <w:tcPr>
            <w:tcW w:w="3397" w:type="dxa"/>
          </w:tcPr>
          <w:p w14:paraId="6B6FBBE9">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bCs w:val="0"/>
                <w:i w:val="0"/>
                <w:iCs w:val="0"/>
                <w:sz w:val="24"/>
                <w:szCs w:val="24"/>
                <w:highlight w:val="none"/>
                <w:vertAlign w:val="baseline"/>
                <w:lang w:val="en-US"/>
              </w:rPr>
              <w:t xml:space="preserve">It will display </w:t>
            </w:r>
            <w:r>
              <w:rPr>
                <w:rFonts w:hint="default" w:ascii="Calibri" w:hAnsi="Calibri" w:eastAsia="Calibri" w:cs="Calibri"/>
                <w:b w:val="0"/>
                <w:sz w:val="24"/>
                <w:szCs w:val="24"/>
                <w:highlight w:val="none"/>
                <w:shd w:val="clear" w:fill="auto"/>
                <w:vertAlign w:val="baseline"/>
                <w:rtl w:val="0"/>
              </w:rPr>
              <w:t xml:space="preserve">Fix or Unfix. While adding the data in material issue, the user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specify whether the rate for the particular vendor is fixed or not.</w:t>
            </w:r>
            <w:r>
              <w:rPr>
                <w:rFonts w:hint="default" w:ascii="Calibri" w:hAnsi="Calibri" w:eastAsia="Calibri" w:cs="Calibri"/>
                <w:b w:val="0"/>
                <w:sz w:val="24"/>
                <w:szCs w:val="24"/>
                <w:highlight w:val="none"/>
                <w:shd w:val="clear" w:fill="auto"/>
                <w:vertAlign w:val="baseline"/>
                <w:rtl w:val="0"/>
                <w:lang w:val="en-US"/>
              </w:rPr>
              <w:t xml:space="preserve"> Only unfix rate type documents will be displayed in fix rate menu.</w:t>
            </w:r>
          </w:p>
          <w:p w14:paraId="6D4F6952">
            <w:pPr>
              <w:widowControl w:val="0"/>
              <w:jc w:val="left"/>
              <w:rPr>
                <w:rFonts w:hint="default" w:ascii="Calibri" w:hAnsi="Calibri" w:eastAsia="Calibri" w:cs="Calibri"/>
                <w:b w:val="0"/>
                <w:sz w:val="24"/>
                <w:szCs w:val="24"/>
                <w:highlight w:val="none"/>
                <w:shd w:val="clear" w:fill="auto"/>
                <w:vertAlign w:val="baseline"/>
                <w:rtl w:val="0"/>
                <w:lang w:val="en-US"/>
              </w:rPr>
            </w:pPr>
          </w:p>
          <w:p w14:paraId="249F380D">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single select.</w:t>
            </w: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Initially, none of the type will be selected. </w:t>
            </w:r>
          </w:p>
        </w:tc>
      </w:tr>
      <w:tr w14:paraId="0ED4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754044F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Rate</w:t>
            </w:r>
          </w:p>
        </w:tc>
        <w:tc>
          <w:tcPr>
            <w:tcW w:w="1073" w:type="dxa"/>
          </w:tcPr>
          <w:p w14:paraId="2D43872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580" w:type="dxa"/>
          </w:tcPr>
          <w:p w14:paraId="39DEA42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tcPr>
          <w:p w14:paraId="3981B39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3397" w:type="dxa"/>
          </w:tcPr>
          <w:p w14:paraId="571B1C3C">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rtl w:val="0"/>
              </w:rPr>
              <w:t xml:space="preserve">Rate which is decided by the vendor for the day during purchase, it will be mentioned here. </w:t>
            </w:r>
            <w:r>
              <w:rPr>
                <w:rFonts w:hint="default" w:ascii="Calibri" w:hAnsi="Calibri" w:eastAsia="Calibri" w:cs="Calibri"/>
                <w:b w:val="0"/>
                <w:sz w:val="24"/>
                <w:szCs w:val="24"/>
                <w:highlight w:val="none"/>
                <w:shd w:val="clear" w:fill="auto"/>
                <w:vertAlign w:val="baseline"/>
                <w:rtl w:val="0"/>
                <w:lang w:val="en-US"/>
              </w:rPr>
              <w:t xml:space="preserve">User will mention the rate of per gram of 99.50% purity. </w:t>
            </w:r>
          </w:p>
          <w:p w14:paraId="55A163F9">
            <w:pPr>
              <w:widowControl w:val="0"/>
              <w:jc w:val="both"/>
              <w:rPr>
                <w:rFonts w:hint="default" w:ascii="Calibri" w:hAnsi="Calibri" w:eastAsia="Calibri" w:cs="Calibri"/>
                <w:b w:val="0"/>
                <w:sz w:val="24"/>
                <w:szCs w:val="24"/>
                <w:highlight w:val="none"/>
                <w:shd w:val="clear" w:fill="auto"/>
                <w:vertAlign w:val="baseline"/>
                <w:rtl w:val="0"/>
              </w:rPr>
            </w:pPr>
          </w:p>
          <w:p w14:paraId="0D07B652">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This field will be disabled once this document has completed HM check process. This field will be editable only till the document hasn’t reached fix rate menu.</w:t>
            </w:r>
          </w:p>
          <w:p w14:paraId="170C4266">
            <w:pPr>
              <w:widowControl w:val="0"/>
              <w:jc w:val="left"/>
              <w:rPr>
                <w:rFonts w:hint="default" w:ascii="Calibri" w:hAnsi="Calibri" w:cs="Calibri"/>
                <w:b w:val="0"/>
                <w:sz w:val="24"/>
                <w:szCs w:val="24"/>
                <w:highlight w:val="none"/>
                <w:shd w:val="clear" w:fill="auto"/>
                <w:vertAlign w:val="baseline"/>
                <w:rtl w:val="0"/>
                <w:lang w:val="en-US"/>
              </w:rPr>
            </w:pPr>
          </w:p>
          <w:p w14:paraId="54D8172D">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Below this text field, we have to display line as ‘per gram rate of 99.50%’.</w:t>
            </w:r>
          </w:p>
          <w:p w14:paraId="679ECFA1">
            <w:pPr>
              <w:widowControl w:val="0"/>
              <w:jc w:val="left"/>
              <w:rPr>
                <w:rFonts w:hint="default" w:ascii="Calibri" w:hAnsi="Calibri" w:cs="Calibri"/>
                <w:b w:val="0"/>
                <w:sz w:val="24"/>
                <w:szCs w:val="24"/>
                <w:highlight w:val="none"/>
                <w:shd w:val="clear" w:fill="auto"/>
                <w:vertAlign w:val="baseline"/>
                <w:rtl w:val="0"/>
                <w:lang w:val="en-US"/>
              </w:rPr>
            </w:pPr>
          </w:p>
          <w:p w14:paraId="47F2AB2D">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 xml:space="preserve">Validations: In add and both edit actions, it should accept only 4 digits before decimal point and after decimal point. It will accept numbers only. It will accept only one decimal point as a special character. </w:t>
            </w:r>
          </w:p>
          <w:p w14:paraId="23EF87B5">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Min length = 1</w:t>
            </w:r>
          </w:p>
          <w:p w14:paraId="21131147">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Max length = 9</w:t>
            </w:r>
          </w:p>
        </w:tc>
      </w:tr>
      <w:tr w14:paraId="3812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290C4FE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fine rate</w:t>
            </w:r>
          </w:p>
        </w:tc>
        <w:tc>
          <w:tcPr>
            <w:tcW w:w="1073" w:type="dxa"/>
          </w:tcPr>
          <w:p w14:paraId="743CA4E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580" w:type="dxa"/>
          </w:tcPr>
          <w:p w14:paraId="55DE668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14:paraId="100F12F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216D055A">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It will be rate of 100% purity. It will get auto calculated and displayed once user enters unfix rate in above field.</w:t>
            </w:r>
          </w:p>
          <w:p w14:paraId="753DC338">
            <w:pPr>
              <w:widowControl w:val="0"/>
              <w:jc w:val="left"/>
              <w:rPr>
                <w:rFonts w:hint="default" w:ascii="Calibri" w:hAnsi="Calibri" w:cs="Calibri"/>
                <w:b w:val="0"/>
                <w:sz w:val="24"/>
                <w:szCs w:val="24"/>
                <w:highlight w:val="none"/>
                <w:shd w:val="clear" w:fill="auto"/>
                <w:vertAlign w:val="baseline"/>
                <w:rtl w:val="0"/>
                <w:lang w:val="en-US"/>
              </w:rPr>
            </w:pPr>
          </w:p>
          <w:p w14:paraId="2DF894B7">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Unfix fine rate = Unfix rate / 99.50%</w:t>
            </w:r>
          </w:p>
          <w:p w14:paraId="2093AD27">
            <w:pPr>
              <w:widowControl w:val="0"/>
              <w:jc w:val="left"/>
              <w:rPr>
                <w:rFonts w:hint="default" w:ascii="Calibri" w:hAnsi="Calibri" w:cs="Calibri"/>
                <w:b w:val="0"/>
                <w:sz w:val="24"/>
                <w:szCs w:val="24"/>
                <w:highlight w:val="none"/>
                <w:shd w:val="clear" w:fill="auto"/>
                <w:vertAlign w:val="baseline"/>
                <w:rtl w:val="0"/>
                <w:lang w:val="en-US"/>
              </w:rPr>
            </w:pPr>
          </w:p>
          <w:p w14:paraId="758EC27E">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Validation: It will be read only. It will round upto 3 decimals after decimal point when fourth digit will be greater than equal to 5.</w:t>
            </w:r>
          </w:p>
        </w:tc>
      </w:tr>
      <w:tr w14:paraId="442B8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6EF95D6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date</w:t>
            </w:r>
          </w:p>
        </w:tc>
        <w:tc>
          <w:tcPr>
            <w:tcW w:w="1073" w:type="dxa"/>
          </w:tcPr>
          <w:p w14:paraId="6751E3B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Calender picker</w:t>
            </w:r>
          </w:p>
        </w:tc>
        <w:tc>
          <w:tcPr>
            <w:tcW w:w="1580" w:type="dxa"/>
          </w:tcPr>
          <w:p w14:paraId="1C9ABB5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tcPr>
          <w:p w14:paraId="4262BDB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97" w:type="dxa"/>
          </w:tcPr>
          <w:p w14:paraId="3D234ADD">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 xml:space="preserve">User will enter the date of the bill received from the vendor. </w:t>
            </w:r>
          </w:p>
          <w:p w14:paraId="010E5955">
            <w:pPr>
              <w:widowControl w:val="0"/>
              <w:jc w:val="left"/>
              <w:rPr>
                <w:rFonts w:hint="default" w:ascii="Calibri" w:hAnsi="Calibri" w:cs="Calibri"/>
                <w:b w:val="0"/>
                <w:sz w:val="24"/>
                <w:szCs w:val="24"/>
                <w:highlight w:val="none"/>
                <w:shd w:val="clear" w:fill="auto"/>
                <w:vertAlign w:val="baseline"/>
                <w:rtl w:val="0"/>
                <w:lang w:val="en-US"/>
              </w:rPr>
            </w:pPr>
          </w:p>
          <w:p w14:paraId="261B2097">
            <w:pPr>
              <w:widowControl w:val="0"/>
              <w:jc w:val="left"/>
              <w:rPr>
                <w:rFonts w:hint="default" w:ascii="Calibri" w:hAnsi="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Validation: Only one date can be selected. Only current financial dates should be displayed.</w:t>
            </w:r>
          </w:p>
        </w:tc>
      </w:tr>
      <w:tr w14:paraId="1192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56FA1FD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Attachments </w:t>
            </w:r>
          </w:p>
        </w:tc>
        <w:tc>
          <w:tcPr>
            <w:tcW w:w="1073" w:type="dxa"/>
          </w:tcPr>
          <w:p w14:paraId="7096FE7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Upload</w:t>
            </w:r>
          </w:p>
        </w:tc>
        <w:tc>
          <w:tcPr>
            <w:tcW w:w="1580" w:type="dxa"/>
          </w:tcPr>
          <w:p w14:paraId="453E423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tcPr>
          <w:p w14:paraId="5CE90DA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3397" w:type="dxa"/>
          </w:tcPr>
          <w:p w14:paraId="69EBBFB0">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rPr>
              <w:t xml:space="preserve">User will </w:t>
            </w:r>
            <w:r>
              <w:rPr>
                <w:rFonts w:hint="default" w:ascii="Calibri" w:hAnsi="Calibri" w:eastAsia="Calibri" w:cs="Calibri"/>
                <w:b w:val="0"/>
                <w:sz w:val="24"/>
                <w:szCs w:val="24"/>
                <w:highlight w:val="none"/>
                <w:shd w:val="clear" w:fill="auto"/>
                <w:vertAlign w:val="baseline"/>
                <w:rtl w:val="0"/>
                <w:lang w:val="en-US"/>
              </w:rPr>
              <w:t xml:space="preserve">attach </w:t>
            </w:r>
            <w:r>
              <w:rPr>
                <w:rFonts w:hint="default" w:ascii="Calibri" w:hAnsi="Calibri" w:eastAsia="Calibri" w:cs="Calibri"/>
                <w:b w:val="0"/>
                <w:sz w:val="24"/>
                <w:szCs w:val="24"/>
                <w:highlight w:val="none"/>
                <w:shd w:val="clear" w:fill="auto"/>
                <w:vertAlign w:val="baseline"/>
                <w:rtl w:val="0"/>
              </w:rPr>
              <w:t>the bill of the total items received from vendor.</w:t>
            </w:r>
            <w:r>
              <w:rPr>
                <w:rFonts w:hint="default" w:ascii="Calibri" w:hAnsi="Calibri" w:eastAsia="Calibri" w:cs="Calibri"/>
                <w:b w:val="0"/>
                <w:sz w:val="24"/>
                <w:szCs w:val="24"/>
                <w:highlight w:val="none"/>
                <w:shd w:val="clear" w:fill="auto"/>
                <w:vertAlign w:val="baseline"/>
                <w:rtl w:val="0"/>
                <w:lang w:val="en-US"/>
              </w:rPr>
              <w:t xml:space="preserve"> The attached documents should be displayed in view and edit action of material issue.</w:t>
            </w:r>
          </w:p>
          <w:p w14:paraId="190383CC">
            <w:pPr>
              <w:widowControl w:val="0"/>
              <w:jc w:val="both"/>
              <w:rPr>
                <w:rFonts w:hint="default" w:ascii="Calibri" w:hAnsi="Calibri" w:eastAsia="Calibri" w:cs="Calibri"/>
                <w:b w:val="0"/>
                <w:sz w:val="24"/>
                <w:szCs w:val="24"/>
                <w:highlight w:val="none"/>
                <w:shd w:val="clear" w:fill="auto"/>
                <w:vertAlign w:val="baseline"/>
                <w:rtl w:val="0"/>
              </w:rPr>
            </w:pPr>
          </w:p>
          <w:p w14:paraId="474DD8FF">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none"/>
                <w:shd w:val="clear" w:fill="auto"/>
                <w:vertAlign w:val="baseline"/>
                <w:rtl w:val="0"/>
              </w:rPr>
              <w:t xml:space="preserve">It will be multi-select. It </w:t>
            </w:r>
            <w:r>
              <w:rPr>
                <w:rFonts w:hint="default" w:ascii="Calibri" w:hAnsi="Calibri" w:eastAsia="Calibri" w:cs="Calibri"/>
                <w:b w:val="0"/>
                <w:sz w:val="24"/>
                <w:szCs w:val="24"/>
                <w:highlight w:val="none"/>
                <w:shd w:val="clear" w:fill="auto"/>
                <w:vertAlign w:val="baseline"/>
                <w:rtl w:val="0"/>
                <w:lang w:val="en-US"/>
              </w:rPr>
              <w:t xml:space="preserve">will </w:t>
            </w:r>
            <w:r>
              <w:rPr>
                <w:rFonts w:hint="default" w:ascii="Calibri" w:hAnsi="Calibri" w:eastAsia="Calibri" w:cs="Calibri"/>
                <w:b w:val="0"/>
                <w:sz w:val="24"/>
                <w:szCs w:val="24"/>
                <w:highlight w:val="none"/>
                <w:shd w:val="clear" w:fill="auto"/>
                <w:vertAlign w:val="baseline"/>
                <w:rtl w:val="0"/>
              </w:rPr>
              <w:t xml:space="preserve">accept jpeg / jpg / png / pdf extensions </w:t>
            </w:r>
            <w:r>
              <w:rPr>
                <w:rFonts w:hint="default" w:ascii="Calibri" w:hAnsi="Calibri" w:eastAsia="Calibri" w:cs="Calibri"/>
                <w:b w:val="0"/>
                <w:sz w:val="24"/>
                <w:szCs w:val="24"/>
                <w:highlight w:val="none"/>
                <w:shd w:val="clear" w:fill="auto"/>
                <w:vertAlign w:val="baseline"/>
                <w:rtl w:val="0"/>
                <w:lang w:val="en-US"/>
              </w:rPr>
              <w:t>only</w:t>
            </w:r>
            <w:r>
              <w:rPr>
                <w:rFonts w:hint="default" w:ascii="Calibri" w:hAnsi="Calibri" w:eastAsia="Calibri" w:cs="Calibri"/>
                <w:b w:val="0"/>
                <w:sz w:val="24"/>
                <w:szCs w:val="24"/>
                <w:highlight w:val="none"/>
                <w:shd w:val="clear" w:fill="auto"/>
                <w:vertAlign w:val="baseline"/>
                <w:rtl w:val="0"/>
              </w:rPr>
              <w:t xml:space="preserve">. </w:t>
            </w:r>
          </w:p>
        </w:tc>
      </w:tr>
    </w:tbl>
    <w:p w14:paraId="43792DAB">
      <w:pPr>
        <w:jc w:val="left"/>
        <w:rPr>
          <w:rFonts w:hint="default" w:ascii="Calibri" w:hAnsi="Calibri" w:cs="Calibri"/>
          <w:b/>
          <w:bCs/>
          <w:i w:val="0"/>
          <w:iCs w:val="0"/>
          <w:sz w:val="24"/>
          <w:szCs w:val="24"/>
          <w:highlight w:val="none"/>
          <w:lang w:val="en-US"/>
        </w:rPr>
      </w:pPr>
    </w:p>
    <w:p w14:paraId="754E16F7">
      <w:pPr>
        <w:jc w:val="left"/>
        <w:rPr>
          <w:rFonts w:hint="default" w:ascii="Calibri" w:hAnsi="Calibri" w:cs="Calibri"/>
          <w:b/>
          <w:bCs/>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14:paraId="6F6BCDF6">
      <w:pPr>
        <w:ind w:left="120" w:hanging="120" w:hangingChars="5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Add data </w:t>
      </w:r>
    </w:p>
    <w:p w14:paraId="26089B88">
      <w:pPr>
        <w:jc w:val="left"/>
        <w:rPr>
          <w:rFonts w:hint="default" w:ascii="Calibri" w:hAnsi="Calibri" w:cs="Calibri"/>
          <w:b w:val="0"/>
          <w:bCs w:val="0"/>
          <w:i w:val="0"/>
          <w:iCs w:val="0"/>
          <w:sz w:val="24"/>
          <w:szCs w:val="24"/>
          <w:highlight w:val="none"/>
          <w:lang w:val="en-US"/>
        </w:rPr>
      </w:pPr>
    </w:p>
    <w:p w14:paraId="5A5DBAEB">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 xml:space="preserve">Once user enters items details, adds to table and clicks on submit, the doc. no. will be generated to it. It will be displayed in material issue grid. </w:t>
      </w:r>
    </w:p>
    <w:p w14:paraId="68E913F4">
      <w:pPr>
        <w:jc w:val="left"/>
        <w:rPr>
          <w:rFonts w:hint="default" w:ascii="Calibri" w:hAnsi="Calibri" w:cs="Calibri"/>
          <w:b w:val="0"/>
          <w:bCs w:val="0"/>
          <w:i w:val="0"/>
          <w:iCs w:val="0"/>
          <w:sz w:val="24"/>
          <w:szCs w:val="24"/>
          <w:highlight w:val="none"/>
          <w:lang w:val="en-US"/>
        </w:rPr>
      </w:pPr>
    </w:p>
    <w:p w14:paraId="4FB7A97E">
      <w:pPr>
        <w:jc w:val="left"/>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14:paraId="5B9B8942">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Material issue -&gt; grid</w:t>
      </w:r>
    </w:p>
    <w:p w14:paraId="1FFB32B4">
      <w:pPr>
        <w:jc w:val="left"/>
        <w:rPr>
          <w:rFonts w:hint="default" w:ascii="Calibri" w:hAnsi="Calibri" w:cs="Calibri"/>
          <w:sz w:val="24"/>
          <w:szCs w:val="24"/>
          <w:highlight w:val="none"/>
          <w:lang w:val="en-US"/>
        </w:rPr>
      </w:pPr>
    </w:p>
    <w:p w14:paraId="0E0BF365">
      <w:pPr>
        <w:rPr>
          <w:rFonts w:hint="default" w:ascii="Calibri" w:hAnsi="Calibri" w:eastAsia="Calibri" w:cs="Calibri"/>
          <w:b w:val="0"/>
          <w:sz w:val="24"/>
          <w:szCs w:val="24"/>
          <w:highlight w:val="none"/>
          <w:shd w:val="clear" w:fill="auto"/>
        </w:rPr>
      </w:pPr>
      <w:r>
        <w:rPr>
          <w:rFonts w:hint="default" w:ascii="Calibri" w:hAnsi="Calibri" w:eastAsia="Calibri" w:cs="Calibri"/>
          <w:b w:val="0"/>
          <w:sz w:val="24"/>
          <w:szCs w:val="24"/>
          <w:highlight w:val="none"/>
          <w:shd w:val="clear" w:fill="auto"/>
          <w:rtl w:val="0"/>
        </w:rPr>
        <w:t>Step 2. Once the data is marked as received by authority from material issue, it will be displayed in design check module.</w:t>
      </w:r>
    </w:p>
    <w:p w14:paraId="1AFBB2AB">
      <w:pPr>
        <w:rPr>
          <w:rFonts w:hint="default" w:ascii="Calibri" w:hAnsi="Calibri" w:eastAsia="Calibri" w:cs="Calibri"/>
          <w:b w:val="0"/>
          <w:sz w:val="24"/>
          <w:szCs w:val="24"/>
          <w:highlight w:val="none"/>
          <w:shd w:val="clear" w:fill="auto"/>
        </w:rPr>
      </w:pPr>
    </w:p>
    <w:p w14:paraId="66A16671">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referRelativeResize="0"/>
                  </pic:nvPicPr>
                  <pic:blipFill>
                    <a:blip r:embed="rId9"/>
                    <a:srcRect/>
                    <a:stretch>
                      <a:fillRect/>
                    </a:stretch>
                  </pic:blipFill>
                  <pic:spPr>
                    <a:xfrm>
                      <a:off x="0" y="0"/>
                      <a:ext cx="5266690" cy="2962910"/>
                    </a:xfrm>
                    <a:prstGeom prst="rect">
                      <a:avLst/>
                    </a:prstGeom>
                  </pic:spPr>
                </pic:pic>
              </a:graphicData>
            </a:graphic>
          </wp:inline>
        </w:drawing>
      </w:r>
    </w:p>
    <w:p w14:paraId="7F308074">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design check -&gt; grid</w:t>
      </w:r>
    </w:p>
    <w:p w14:paraId="7FE138EB">
      <w:pPr>
        <w:rPr>
          <w:rFonts w:hint="default" w:ascii="Calibri" w:hAnsi="Calibri" w:eastAsia="Calibri" w:cs="Calibri"/>
          <w:sz w:val="24"/>
          <w:szCs w:val="24"/>
          <w:highlight w:val="none"/>
          <w:shd w:val="clear" w:fill="auto"/>
        </w:rPr>
      </w:pPr>
    </w:p>
    <w:p w14:paraId="4850AFED">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checks the items and enters details of rejected gross wt, rejected net wt and rejected pcs , then the remaining accepted gross wt, accepted net wt, accepted pcs will be auto calculated and displayed. Only the accepted details of the items will be forwarded to quality check process. </w:t>
      </w:r>
    </w:p>
    <w:p w14:paraId="0EDD1D2B">
      <w:pPr>
        <w:rPr>
          <w:rFonts w:hint="default" w:ascii="Calibri" w:hAnsi="Calibri" w:eastAsia="Calibri" w:cs="Calibri"/>
          <w:sz w:val="24"/>
          <w:szCs w:val="24"/>
          <w:highlight w:val="none"/>
          <w:shd w:val="clear" w:fill="auto"/>
        </w:rPr>
      </w:pPr>
    </w:p>
    <w:p w14:paraId="50D287B8">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6" name="image5.png"/>
            <wp:cNvGraphicFramePr/>
            <a:graphic xmlns:a="http://schemas.openxmlformats.org/drawingml/2006/main">
              <a:graphicData uri="http://schemas.openxmlformats.org/drawingml/2006/picture">
                <pic:pic xmlns:pic="http://schemas.openxmlformats.org/drawingml/2006/picture">
                  <pic:nvPicPr>
                    <pic:cNvPr id="6" name="image5.png"/>
                    <pic:cNvPicPr preferRelativeResize="0"/>
                  </pic:nvPicPr>
                  <pic:blipFill>
                    <a:blip r:embed="rId10"/>
                    <a:srcRect/>
                    <a:stretch>
                      <a:fillRect/>
                    </a:stretch>
                  </pic:blipFill>
                  <pic:spPr>
                    <a:xfrm>
                      <a:off x="0" y="0"/>
                      <a:ext cx="5266690" cy="2962910"/>
                    </a:xfrm>
                    <a:prstGeom prst="rect">
                      <a:avLst/>
                    </a:prstGeom>
                  </pic:spPr>
                </pic:pic>
              </a:graphicData>
            </a:graphic>
          </wp:inline>
        </w:drawing>
      </w:r>
    </w:p>
    <w:p w14:paraId="0C763CE7">
      <w:pPr>
        <w:rPr>
          <w:rFonts w:hint="default" w:ascii="Calibri" w:hAnsi="Calibri" w:eastAsia="Calibri" w:cs="Calibri"/>
          <w:sz w:val="24"/>
          <w:szCs w:val="24"/>
          <w:highlight w:val="none"/>
          <w:shd w:val="clear" w:fill="auto"/>
        </w:rPr>
      </w:pPr>
    </w:p>
    <w:p w14:paraId="26A07A1F">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3. Only the accepted gross wt, accepted net wt and accepted pcs from design check will be forwarded to quality check. </w:t>
      </w:r>
    </w:p>
    <w:p w14:paraId="63F535D0">
      <w:pPr>
        <w:rPr>
          <w:rFonts w:hint="default" w:ascii="Calibri" w:hAnsi="Calibri" w:eastAsia="Calibri" w:cs="Calibri"/>
          <w:sz w:val="24"/>
          <w:szCs w:val="24"/>
          <w:highlight w:val="none"/>
          <w:shd w:val="clear" w:fill="auto"/>
        </w:rPr>
      </w:pPr>
    </w:p>
    <w:p w14:paraId="1ED18EB0">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8" name="image4.png"/>
            <wp:cNvGraphicFramePr/>
            <a:graphic xmlns:a="http://schemas.openxmlformats.org/drawingml/2006/main">
              <a:graphicData uri="http://schemas.openxmlformats.org/drawingml/2006/picture">
                <pic:pic xmlns:pic="http://schemas.openxmlformats.org/drawingml/2006/picture">
                  <pic:nvPicPr>
                    <pic:cNvPr id="8" name="image4.png"/>
                    <pic:cNvPicPr preferRelativeResize="0"/>
                  </pic:nvPicPr>
                  <pic:blipFill>
                    <a:blip r:embed="rId11"/>
                    <a:srcRect/>
                    <a:stretch>
                      <a:fillRect/>
                    </a:stretch>
                  </pic:blipFill>
                  <pic:spPr>
                    <a:xfrm>
                      <a:off x="0" y="0"/>
                      <a:ext cx="5266690" cy="2962910"/>
                    </a:xfrm>
                    <a:prstGeom prst="rect">
                      <a:avLst/>
                    </a:prstGeom>
                  </pic:spPr>
                </pic:pic>
              </a:graphicData>
            </a:graphic>
          </wp:inline>
        </w:drawing>
      </w:r>
    </w:p>
    <w:p w14:paraId="39D27589">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Fig: quality check -&gt; grid</w:t>
      </w:r>
    </w:p>
    <w:p w14:paraId="0AFDA2F2">
      <w:pPr>
        <w:rPr>
          <w:rFonts w:hint="default" w:ascii="Calibri" w:hAnsi="Calibri" w:eastAsia="Calibri" w:cs="Calibri"/>
          <w:sz w:val="24"/>
          <w:szCs w:val="24"/>
          <w:highlight w:val="none"/>
          <w:shd w:val="clear" w:fill="auto"/>
        </w:rPr>
      </w:pPr>
    </w:p>
    <w:p w14:paraId="5BB970EA">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Qc incharge will split the accepted pcs into employees. The split data / pcs will be displayed to the employees and will be able to perform quality checking of the items.</w:t>
      </w:r>
    </w:p>
    <w:p w14:paraId="0C7F86C2">
      <w:pPr>
        <w:rPr>
          <w:rFonts w:hint="default" w:ascii="Calibri" w:hAnsi="Calibri" w:eastAsia="Calibri" w:cs="Calibri"/>
          <w:sz w:val="24"/>
          <w:szCs w:val="24"/>
          <w:highlight w:val="none"/>
          <w:shd w:val="clear" w:fill="auto"/>
        </w:rPr>
      </w:pPr>
    </w:p>
    <w:p w14:paraId="26049D24">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9" name="image7.png"/>
            <wp:cNvGraphicFramePr/>
            <a:graphic xmlns:a="http://schemas.openxmlformats.org/drawingml/2006/main">
              <a:graphicData uri="http://schemas.openxmlformats.org/drawingml/2006/picture">
                <pic:pic xmlns:pic="http://schemas.openxmlformats.org/drawingml/2006/picture">
                  <pic:nvPicPr>
                    <pic:cNvPr id="9" name="image7.png"/>
                    <pic:cNvPicPr preferRelativeResize="0"/>
                  </pic:nvPicPr>
                  <pic:blipFill>
                    <a:blip r:embed="rId12"/>
                    <a:srcRect/>
                    <a:stretch>
                      <a:fillRect/>
                    </a:stretch>
                  </pic:blipFill>
                  <pic:spPr>
                    <a:xfrm>
                      <a:off x="0" y="0"/>
                      <a:ext cx="5266690" cy="2962910"/>
                    </a:xfrm>
                    <a:prstGeom prst="rect">
                      <a:avLst/>
                    </a:prstGeom>
                  </pic:spPr>
                </pic:pic>
              </a:graphicData>
            </a:graphic>
          </wp:inline>
        </w:drawing>
      </w:r>
    </w:p>
    <w:p w14:paraId="3C1DEFF7">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Fig: QC check -&gt; split </w:t>
      </w:r>
    </w:p>
    <w:p w14:paraId="13E4D898">
      <w:pPr>
        <w:rPr>
          <w:rFonts w:hint="default" w:ascii="Calibri" w:hAnsi="Calibri" w:eastAsia="Calibri" w:cs="Calibri"/>
          <w:sz w:val="24"/>
          <w:szCs w:val="24"/>
          <w:highlight w:val="none"/>
          <w:shd w:val="clear" w:fill="auto"/>
        </w:rPr>
      </w:pPr>
    </w:p>
    <w:p w14:paraId="595D9117">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QC employees checks the items and enters details of rejected gross wt, rejected net wt and rejected pcs , then the remaining accepted gross wt, accepted net wt, accepted pcs will be auto calculated and displayed. </w:t>
      </w:r>
    </w:p>
    <w:p w14:paraId="70578F66">
      <w:pPr>
        <w:rPr>
          <w:rFonts w:hint="default" w:ascii="Calibri" w:hAnsi="Calibri" w:eastAsia="Calibri" w:cs="Calibri"/>
          <w:sz w:val="24"/>
          <w:szCs w:val="24"/>
          <w:highlight w:val="none"/>
          <w:shd w:val="clear" w:fill="auto"/>
        </w:rPr>
      </w:pPr>
    </w:p>
    <w:p w14:paraId="2B1BB771">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0" name="image6.png"/>
            <wp:cNvGraphicFramePr/>
            <a:graphic xmlns:a="http://schemas.openxmlformats.org/drawingml/2006/main">
              <a:graphicData uri="http://schemas.openxmlformats.org/drawingml/2006/picture">
                <pic:pic xmlns:pic="http://schemas.openxmlformats.org/drawingml/2006/picture">
                  <pic:nvPicPr>
                    <pic:cNvPr id="10" name="image6.png"/>
                    <pic:cNvPicPr preferRelativeResize="0"/>
                  </pic:nvPicPr>
                  <pic:blipFill>
                    <a:blip r:embed="rId13"/>
                    <a:srcRect/>
                    <a:stretch>
                      <a:fillRect/>
                    </a:stretch>
                  </pic:blipFill>
                  <pic:spPr>
                    <a:xfrm>
                      <a:off x="0" y="0"/>
                      <a:ext cx="5266690" cy="2962910"/>
                    </a:xfrm>
                    <a:prstGeom prst="rect">
                      <a:avLst/>
                    </a:prstGeom>
                  </pic:spPr>
                </pic:pic>
              </a:graphicData>
            </a:graphic>
          </wp:inline>
        </w:drawing>
      </w:r>
    </w:p>
    <w:p w14:paraId="03F67EB5">
      <w:pPr>
        <w:rPr>
          <w:rFonts w:hint="default" w:ascii="Calibri" w:hAnsi="Calibri" w:eastAsia="Calibri" w:cs="Calibri"/>
          <w:sz w:val="24"/>
          <w:szCs w:val="24"/>
          <w:highlight w:val="none"/>
          <w:shd w:val="clear" w:fill="auto"/>
        </w:rPr>
      </w:pPr>
    </w:p>
    <w:p w14:paraId="1EEDAD70">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4. Only the accepted details of the items from qc check document will be computed together and will be forwarded to POcheck process. </w:t>
      </w:r>
    </w:p>
    <w:p w14:paraId="0A884EDD">
      <w:pPr>
        <w:rPr>
          <w:rFonts w:hint="default" w:ascii="Calibri" w:hAnsi="Calibri" w:eastAsia="Calibri" w:cs="Calibri"/>
          <w:sz w:val="24"/>
          <w:szCs w:val="24"/>
          <w:highlight w:val="none"/>
          <w:shd w:val="clear" w:fill="auto"/>
        </w:rPr>
      </w:pPr>
    </w:p>
    <w:p w14:paraId="56DC0E7E">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1" name="image9.png"/>
            <wp:cNvGraphicFramePr/>
            <a:graphic xmlns:a="http://schemas.openxmlformats.org/drawingml/2006/main">
              <a:graphicData uri="http://schemas.openxmlformats.org/drawingml/2006/picture">
                <pic:pic xmlns:pic="http://schemas.openxmlformats.org/drawingml/2006/picture">
                  <pic:nvPicPr>
                    <pic:cNvPr id="11" name="image9.png"/>
                    <pic:cNvPicPr preferRelativeResize="0"/>
                  </pic:nvPicPr>
                  <pic:blipFill>
                    <a:blip r:embed="rId14"/>
                    <a:srcRect/>
                    <a:stretch>
                      <a:fillRect/>
                    </a:stretch>
                  </pic:blipFill>
                  <pic:spPr>
                    <a:xfrm>
                      <a:off x="0" y="0"/>
                      <a:ext cx="5266690" cy="2962910"/>
                    </a:xfrm>
                    <a:prstGeom prst="rect">
                      <a:avLst/>
                    </a:prstGeom>
                  </pic:spPr>
                </pic:pic>
              </a:graphicData>
            </a:graphic>
          </wp:inline>
        </w:drawing>
      </w:r>
    </w:p>
    <w:p w14:paraId="37547036">
      <w:pPr>
        <w:rPr>
          <w:rFonts w:hint="default" w:ascii="Calibri" w:hAnsi="Calibri" w:eastAsia="Calibri" w:cs="Calibri"/>
          <w:sz w:val="24"/>
          <w:szCs w:val="24"/>
          <w:highlight w:val="none"/>
          <w:shd w:val="clear" w:fill="auto"/>
        </w:rPr>
      </w:pPr>
    </w:p>
    <w:p w14:paraId="121D99C6">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Step 5. Only the accepted details of the items in from PO check document will be computed together and will be forwarded to HMcheck process. </w:t>
      </w:r>
    </w:p>
    <w:p w14:paraId="5B67C439">
      <w:pPr>
        <w:rPr>
          <w:rFonts w:hint="default" w:ascii="Calibri" w:hAnsi="Calibri" w:eastAsia="Calibri" w:cs="Calibri"/>
          <w:sz w:val="24"/>
          <w:szCs w:val="24"/>
          <w:highlight w:val="none"/>
          <w:shd w:val="clear" w:fill="auto"/>
        </w:rPr>
      </w:pPr>
    </w:p>
    <w:p w14:paraId="31B2B8F4">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5266690" cy="2962910"/>
            <wp:effectExtent l="0" t="0" r="3810" b="8890"/>
            <wp:docPr id="12" name="image8.png"/>
            <wp:cNvGraphicFramePr/>
            <a:graphic xmlns:a="http://schemas.openxmlformats.org/drawingml/2006/main">
              <a:graphicData uri="http://schemas.openxmlformats.org/drawingml/2006/picture">
                <pic:pic xmlns:pic="http://schemas.openxmlformats.org/drawingml/2006/picture">
                  <pic:nvPicPr>
                    <pic:cNvPr id="12" name="image8.png"/>
                    <pic:cNvPicPr preferRelativeResize="0"/>
                  </pic:nvPicPr>
                  <pic:blipFill>
                    <a:blip r:embed="rId15"/>
                    <a:srcRect/>
                    <a:stretch>
                      <a:fillRect/>
                    </a:stretch>
                  </pic:blipFill>
                  <pic:spPr>
                    <a:xfrm>
                      <a:off x="0" y="0"/>
                      <a:ext cx="5266690" cy="2962910"/>
                    </a:xfrm>
                    <a:prstGeom prst="rect">
                      <a:avLst/>
                    </a:prstGeom>
                  </pic:spPr>
                </pic:pic>
              </a:graphicData>
            </a:graphic>
          </wp:inline>
        </w:drawing>
      </w:r>
    </w:p>
    <w:p w14:paraId="0B02DF36">
      <w:pPr>
        <w:rPr>
          <w:rFonts w:hint="default" w:ascii="Calibri" w:hAnsi="Calibri" w:eastAsia="Calibri" w:cs="Calibri"/>
          <w:sz w:val="24"/>
          <w:szCs w:val="24"/>
          <w:highlight w:val="none"/>
          <w:shd w:val="clear" w:fill="auto"/>
        </w:rPr>
      </w:pPr>
    </w:p>
    <w:p w14:paraId="048838B3">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enters of rejected gross wt, net wt and pcs, it will displayed accepted gross wt, net wt and pcs. Once user clicks on view total button, it will display all the collated details of accepted &amp; rejected gross wt, net wt and pcs in each process. </w:t>
      </w:r>
    </w:p>
    <w:p w14:paraId="313F7B0F">
      <w:pPr>
        <w:rPr>
          <w:rFonts w:hint="default" w:ascii="Calibri" w:hAnsi="Calibri" w:eastAsia="Calibri" w:cs="Calibri"/>
          <w:sz w:val="24"/>
          <w:szCs w:val="24"/>
          <w:highlight w:val="none"/>
          <w:shd w:val="clear" w:fill="auto"/>
        </w:rPr>
      </w:pPr>
    </w:p>
    <w:p w14:paraId="51ACE382">
      <w:pPr>
        <w:rPr>
          <w:rFonts w:hint="default" w:ascii="Calibri" w:hAnsi="Calibri" w:eastAsia="Calibri" w:cs="Calibri"/>
          <w:b/>
          <w:bCs/>
          <w:sz w:val="24"/>
          <w:szCs w:val="24"/>
          <w:highlight w:val="none"/>
          <w:shd w:val="clear" w:fill="auto"/>
          <w:lang w:val="en-US"/>
        </w:rPr>
      </w:pPr>
      <w:r>
        <w:rPr>
          <w:rFonts w:hint="default" w:ascii="Calibri" w:hAnsi="Calibri" w:eastAsia="Calibri" w:cs="Calibri"/>
          <w:sz w:val="24"/>
          <w:szCs w:val="24"/>
          <w:highlight w:val="none"/>
          <w:shd w:val="clear" w:fill="auto"/>
          <w:rtl w:val="0"/>
        </w:rPr>
        <w:t xml:space="preserve">Step 6. </w:t>
      </w:r>
      <w:r>
        <w:rPr>
          <w:rFonts w:hint="default" w:ascii="Calibri" w:hAnsi="Calibri" w:eastAsia="Calibri" w:cs="Calibri"/>
          <w:b w:val="0"/>
          <w:bCs w:val="0"/>
          <w:sz w:val="24"/>
          <w:szCs w:val="24"/>
          <w:highlight w:val="none"/>
          <w:shd w:val="clear" w:fill="auto"/>
          <w:rtl w:val="0"/>
        </w:rPr>
        <w:t xml:space="preserve">All the collated details of accepted &amp; rejected gross wt, net wt and pcs in each process should be sent to </w:t>
      </w:r>
      <w:r>
        <w:rPr>
          <w:rFonts w:hint="default" w:ascii="Calibri" w:hAnsi="Calibri" w:eastAsia="Calibri" w:cs="Calibri"/>
          <w:b w:val="0"/>
          <w:bCs w:val="0"/>
          <w:sz w:val="24"/>
          <w:szCs w:val="24"/>
          <w:highlight w:val="none"/>
          <w:shd w:val="clear" w:fill="auto"/>
          <w:rtl w:val="0"/>
          <w:lang w:val="en-US"/>
        </w:rPr>
        <w:t xml:space="preserve">the </w:t>
      </w:r>
      <w:r>
        <w:rPr>
          <w:rFonts w:hint="default" w:ascii="Calibri" w:hAnsi="Calibri" w:eastAsia="Calibri" w:cs="Calibri"/>
          <w:b w:val="0"/>
          <w:bCs w:val="0"/>
          <w:sz w:val="24"/>
          <w:szCs w:val="24"/>
          <w:highlight w:val="none"/>
          <w:shd w:val="clear" w:fill="auto"/>
          <w:rtl w:val="0"/>
        </w:rPr>
        <w:t>vendor via Email</w:t>
      </w:r>
      <w:r>
        <w:rPr>
          <w:rFonts w:hint="default" w:ascii="Calibri" w:hAnsi="Calibri" w:eastAsia="Calibri" w:cs="Calibri"/>
          <w:b w:val="0"/>
          <w:bCs w:val="0"/>
          <w:sz w:val="24"/>
          <w:szCs w:val="24"/>
          <w:highlight w:val="none"/>
          <w:shd w:val="clear" w:fill="auto"/>
          <w:rtl w:val="0"/>
          <w:lang w:val="en-US"/>
        </w:rPr>
        <w:t xml:space="preserve"> after it is saved in HM check process.</w:t>
      </w:r>
    </w:p>
    <w:p w14:paraId="4E907001">
      <w:pPr>
        <w:rPr>
          <w:rFonts w:hint="default" w:ascii="Calibri" w:hAnsi="Calibri" w:eastAsia="Calibri" w:cs="Calibri"/>
          <w:sz w:val="24"/>
          <w:szCs w:val="24"/>
          <w:highlight w:val="none"/>
          <w:shd w:val="clear" w:fill="auto"/>
        </w:rPr>
      </w:pPr>
    </w:p>
    <w:p w14:paraId="5AF59E99">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Pr>
        <w:drawing>
          <wp:inline distT="0" distB="0" distL="114300" distR="114300">
            <wp:extent cx="1905000" cy="4000500"/>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13" name="image12.png"/>
                    <pic:cNvPicPr preferRelativeResize="0"/>
                  </pic:nvPicPr>
                  <pic:blipFill>
                    <a:blip r:embed="rId16"/>
                    <a:srcRect/>
                    <a:stretch>
                      <a:fillRect/>
                    </a:stretch>
                  </pic:blipFill>
                  <pic:spPr>
                    <a:xfrm>
                      <a:off x="0" y="0"/>
                      <a:ext cx="1905000" cy="4000500"/>
                    </a:xfrm>
                    <a:prstGeom prst="rect">
                      <a:avLst/>
                    </a:prstGeom>
                  </pic:spPr>
                </pic:pic>
              </a:graphicData>
            </a:graphic>
          </wp:inline>
        </w:drawing>
      </w:r>
    </w:p>
    <w:p w14:paraId="48724072">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HM check -&gt; generated slip</w:t>
      </w:r>
    </w:p>
    <w:p w14:paraId="1FF56D00">
      <w:pPr>
        <w:jc w:val="left"/>
        <w:rPr>
          <w:rFonts w:hint="default" w:ascii="Calibri" w:hAnsi="Calibri" w:cs="Calibri"/>
          <w:sz w:val="24"/>
          <w:szCs w:val="24"/>
          <w:highlight w:val="none"/>
          <w:lang w:val="en-US"/>
        </w:rPr>
      </w:pPr>
    </w:p>
    <w:p w14:paraId="204EB98B">
      <w:pPr>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rPr>
        <w:t xml:space="preserve">Step 7. </w:t>
      </w:r>
      <w:r>
        <w:rPr>
          <w:rFonts w:hint="default" w:ascii="Calibri" w:hAnsi="Calibri" w:eastAsia="Calibri" w:cs="Calibri"/>
          <w:sz w:val="24"/>
          <w:szCs w:val="24"/>
          <w:highlight w:val="none"/>
          <w:shd w:val="clear" w:fill="auto"/>
          <w:rtl w:val="0"/>
          <w:lang w:val="en-US"/>
        </w:rPr>
        <w:t>FIx Rate</w:t>
      </w:r>
    </w:p>
    <w:p w14:paraId="7515B258">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lang w:val="en-US"/>
        </w:rPr>
        <w:t>User will break the rate for the documents -&gt; wt of the vendor through fix rate menu. Al</w:t>
      </w:r>
      <w:r>
        <w:rPr>
          <w:rFonts w:hint="default" w:ascii="Calibri" w:hAnsi="Calibri" w:eastAsia="Calibri" w:cs="Calibri"/>
          <w:sz w:val="24"/>
          <w:szCs w:val="24"/>
          <w:highlight w:val="none"/>
          <w:shd w:val="clear" w:fill="auto"/>
          <w:rtl w:val="0"/>
        </w:rPr>
        <w:t>l the documents which were marked as ‘yes’ for “Is RD purchase” field in material issue menu and have cleared HMcheck process</w:t>
      </w:r>
      <w:r>
        <w:rPr>
          <w:rFonts w:hint="default" w:ascii="Calibri" w:hAnsi="Calibri" w:eastAsia="Calibri" w:cs="Calibri"/>
          <w:sz w:val="24"/>
          <w:szCs w:val="24"/>
          <w:highlight w:val="none"/>
          <w:shd w:val="clear" w:fill="auto"/>
          <w:rtl w:val="0"/>
          <w:lang w:val="en-US"/>
        </w:rPr>
        <w:t xml:space="preserve"> will be displayed in fix rate menu. </w:t>
      </w:r>
      <w:r>
        <w:rPr>
          <w:rFonts w:hint="default" w:ascii="Calibri" w:hAnsi="Calibri" w:eastAsia="Calibri" w:cs="Calibri"/>
          <w:sz w:val="24"/>
          <w:szCs w:val="24"/>
          <w:highlight w:val="none"/>
          <w:shd w:val="clear" w:fill="auto"/>
          <w:rtl w:val="0"/>
        </w:rPr>
        <w:t xml:space="preserve">It </w:t>
      </w:r>
      <w:r>
        <w:rPr>
          <w:rFonts w:hint="default" w:ascii="Calibri" w:hAnsi="Calibri" w:eastAsia="Calibri" w:cs="Calibri"/>
          <w:sz w:val="24"/>
          <w:szCs w:val="24"/>
          <w:highlight w:val="none"/>
          <w:shd w:val="clear" w:fill="auto"/>
          <w:rtl w:val="0"/>
          <w:lang w:val="en-US"/>
        </w:rPr>
        <w:t xml:space="preserve">has </w:t>
      </w:r>
      <w:r>
        <w:rPr>
          <w:rFonts w:hint="default" w:ascii="Calibri" w:hAnsi="Calibri" w:eastAsia="Calibri" w:cs="Calibri"/>
          <w:sz w:val="24"/>
          <w:szCs w:val="24"/>
          <w:highlight w:val="none"/>
          <w:shd w:val="clear" w:fill="auto"/>
          <w:rtl w:val="0"/>
        </w:rPr>
        <w:t xml:space="preserve">following fields in grid: </w:t>
      </w:r>
    </w:p>
    <w:p w14:paraId="013A558A">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Action - view, edit, fix rate</w:t>
      </w:r>
      <w:r>
        <w:rPr>
          <w:rFonts w:hint="default" w:ascii="Calibri" w:hAnsi="Calibri" w:eastAsia="Calibri" w:cs="Calibri"/>
          <w:sz w:val="24"/>
          <w:szCs w:val="24"/>
          <w:highlight w:val="none"/>
          <w:shd w:val="clear" w:fill="auto"/>
          <w:rtl w:val="0"/>
          <w:lang w:val="en-US"/>
        </w:rPr>
        <w:t>, calculate</w:t>
      </w:r>
    </w:p>
    <w:p w14:paraId="7E767A36">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Doc no. </w:t>
      </w:r>
    </w:p>
    <w:p w14:paraId="6EE0C38C">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r>
        <w:rPr>
          <w:rFonts w:hint="default" w:ascii="Calibri" w:hAnsi="Calibri" w:eastAsia="Calibri" w:cs="Calibri"/>
          <w:b w:val="0"/>
          <w:sz w:val="24"/>
          <w:szCs w:val="24"/>
          <w:highlight w:val="none"/>
          <w:shd w:val="clear" w:fill="auto"/>
          <w:vertAlign w:val="baseline"/>
          <w:rtl w:val="0"/>
        </w:rPr>
        <w:t xml:space="preserve"> </w:t>
      </w:r>
    </w:p>
    <w:p w14:paraId="6897F314">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Vendor name</w:t>
      </w:r>
    </w:p>
    <w:p w14:paraId="3C057B05">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 - Fix / Unfix</w:t>
      </w:r>
    </w:p>
    <w:p w14:paraId="4101C984">
      <w:pPr>
        <w:numPr>
          <w:ilvl w:val="0"/>
          <w:numId w:val="4"/>
        </w:numPr>
        <w:ind w:left="420" w:hanging="420"/>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w:t>
      </w:r>
    </w:p>
    <w:p w14:paraId="7FF7F758">
      <w:pPr>
        <w:numPr>
          <w:ilvl w:val="0"/>
          <w:numId w:val="0"/>
        </w:numPr>
        <w:rPr>
          <w:rFonts w:hint="default" w:ascii="Calibri" w:hAnsi="Calibri" w:eastAsia="Calibri" w:cs="Calibri"/>
          <w:b w:val="0"/>
          <w:sz w:val="24"/>
          <w:szCs w:val="24"/>
          <w:highlight w:val="none"/>
          <w:shd w:val="clear" w:fill="auto"/>
          <w:vertAlign w:val="baseline"/>
          <w:rtl w:val="0"/>
        </w:rPr>
      </w:pPr>
    </w:p>
    <w:p w14:paraId="7BCA569F">
      <w:pPr>
        <w:numPr>
          <w:ilvl w:val="0"/>
          <w:numId w:val="0"/>
        </w:numPr>
        <w:rPr>
          <w:rFonts w:hint="default" w:ascii="Calibri" w:hAnsi="Calibri" w:eastAsia="Calibri" w:cs="Calibri"/>
          <w:b w:val="0"/>
          <w:sz w:val="24"/>
          <w:szCs w:val="24"/>
          <w:highlight w:val="none"/>
          <w:shd w:val="clear" w:fill="auto"/>
          <w:vertAlign w:val="baseline"/>
          <w:rtl w:val="0"/>
        </w:rPr>
      </w:pPr>
      <w:r>
        <w:rPr>
          <w:rFonts w:hint="default" w:ascii="Calibri" w:hAnsi="Calibri" w:cs="Calibri"/>
          <w:sz w:val="24"/>
          <w:szCs w:val="24"/>
          <w:highlight w:val="none"/>
        </w:rPr>
        <w:drawing>
          <wp:inline distT="0" distB="0" distL="114300" distR="114300">
            <wp:extent cx="5266690" cy="2962910"/>
            <wp:effectExtent l="0" t="0" r="3810" b="889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pic:cNvPicPr>
                  </pic:nvPicPr>
                  <pic:blipFill>
                    <a:blip r:embed="rId17"/>
                    <a:stretch>
                      <a:fillRect/>
                    </a:stretch>
                  </pic:blipFill>
                  <pic:spPr>
                    <a:xfrm>
                      <a:off x="0" y="0"/>
                      <a:ext cx="5266690" cy="2962910"/>
                    </a:xfrm>
                    <a:prstGeom prst="rect">
                      <a:avLst/>
                    </a:prstGeom>
                    <a:noFill/>
                    <a:ln>
                      <a:noFill/>
                    </a:ln>
                  </pic:spPr>
                </pic:pic>
              </a:graphicData>
            </a:graphic>
          </wp:inline>
        </w:drawing>
      </w:r>
    </w:p>
    <w:p w14:paraId="19206A4B">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Fix rate -&gt; grid</w:t>
      </w:r>
    </w:p>
    <w:p w14:paraId="758EE8A9">
      <w:pPr>
        <w:jc w:val="left"/>
        <w:rPr>
          <w:rFonts w:hint="default" w:ascii="Calibri" w:hAnsi="Calibri" w:cs="Calibri"/>
          <w:sz w:val="24"/>
          <w:szCs w:val="24"/>
          <w:highlight w:val="none"/>
          <w:lang w:val="en-US"/>
        </w:rPr>
      </w:pPr>
    </w:p>
    <w:p w14:paraId="3A120D60">
      <w:pPr>
        <w:jc w:val="left"/>
        <w:rPr>
          <w:rFonts w:hint="default" w:ascii="Calibri" w:hAnsi="Calibri" w:cs="Calibri"/>
          <w:b/>
          <w:bCs/>
          <w:sz w:val="24"/>
          <w:szCs w:val="24"/>
          <w:highlight w:val="none"/>
          <w:lang w:val="en-US"/>
        </w:rPr>
      </w:pPr>
      <w:r>
        <w:rPr>
          <w:rFonts w:hint="default" w:ascii="Calibri" w:hAnsi="Calibri" w:cs="Calibri"/>
          <w:b/>
          <w:bCs/>
          <w:sz w:val="24"/>
          <w:szCs w:val="24"/>
          <w:highlight w:val="none"/>
          <w:lang w:val="en-US"/>
        </w:rPr>
        <w:t>Edit Action:</w:t>
      </w:r>
    </w:p>
    <w:p w14:paraId="3515A3B2">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sz w:val="24"/>
          <w:szCs w:val="24"/>
          <w:highlight w:val="none"/>
          <w:lang w:val="en-US"/>
        </w:rPr>
        <w:t xml:space="preserve">Initially, each action will have edit action where user will enter the RD purchase and purchase returns documents from Padm for that record document. </w:t>
      </w:r>
      <w:r>
        <w:rPr>
          <w:rFonts w:hint="default" w:ascii="Calibri" w:hAnsi="Calibri" w:eastAsia="Calibri" w:cs="Calibri"/>
          <w:b w:val="0"/>
          <w:sz w:val="24"/>
          <w:szCs w:val="24"/>
          <w:highlight w:val="none"/>
          <w:shd w:val="clear" w:fill="auto"/>
          <w:vertAlign w:val="baseline"/>
          <w:rtl w:val="0"/>
          <w:lang w:val="en-US"/>
        </w:rPr>
        <w:t xml:space="preserve">As per scanned documents, values </w:t>
      </w:r>
      <w:r>
        <w:rPr>
          <w:rFonts w:hint="default" w:ascii="Calibri" w:hAnsi="Calibri" w:eastAsia="Calibri" w:cs="Calibri"/>
          <w:b w:val="0"/>
          <w:sz w:val="24"/>
          <w:szCs w:val="24"/>
          <w:highlight w:val="none"/>
          <w:shd w:val="clear" w:fill="auto"/>
          <w:vertAlign w:val="baseline"/>
          <w:rtl w:val="0"/>
        </w:rPr>
        <w:t>will be matched with the doc. no. From material issue -&gt; accepted and rejected</w:t>
      </w:r>
      <w:r>
        <w:rPr>
          <w:rFonts w:hint="default" w:ascii="Calibri" w:hAnsi="Calibri" w:eastAsia="Calibri" w:cs="Calibri"/>
          <w:b w:val="0"/>
          <w:sz w:val="24"/>
          <w:szCs w:val="24"/>
          <w:highlight w:val="none"/>
          <w:shd w:val="clear" w:fill="auto"/>
          <w:vertAlign w:val="baseline"/>
          <w:rtl w:val="0"/>
          <w:lang w:val="en-US"/>
        </w:rPr>
        <w:t xml:space="preserve"> till HM check process</w:t>
      </w:r>
      <w:r>
        <w:rPr>
          <w:rFonts w:hint="default" w:ascii="Calibri" w:hAnsi="Calibri" w:eastAsia="Calibri" w:cs="Calibri"/>
          <w:b w:val="0"/>
          <w:sz w:val="24"/>
          <w:szCs w:val="24"/>
          <w:highlight w:val="none"/>
          <w:shd w:val="clear" w:fill="auto"/>
          <w:vertAlign w:val="baseline"/>
          <w:rtl w:val="0"/>
        </w:rPr>
        <w:t>.</w:t>
      </w:r>
      <w:r>
        <w:rPr>
          <w:rFonts w:hint="default" w:ascii="Calibri" w:hAnsi="Calibri" w:cs="Calibri"/>
          <w:b w:val="0"/>
          <w:sz w:val="24"/>
          <w:szCs w:val="24"/>
          <w:highlight w:val="none"/>
          <w:shd w:val="clear" w:fill="auto"/>
          <w:vertAlign w:val="baseline"/>
          <w:rtl w:val="0"/>
          <w:lang w:val="en-US"/>
        </w:rPr>
        <w:t xml:space="preserve"> Edit button will be displayed based on authority. (Authority from masters -&gt; general master -&gt; login special authority -&gt; edit_action_in_fix_rate_module).</w:t>
      </w:r>
    </w:p>
    <w:p w14:paraId="178FB5D4">
      <w:pPr>
        <w:widowControl w:val="0"/>
        <w:jc w:val="both"/>
        <w:rPr>
          <w:rFonts w:hint="default" w:ascii="Calibri" w:hAnsi="Calibri" w:cs="Calibri"/>
          <w:b w:val="0"/>
          <w:sz w:val="24"/>
          <w:szCs w:val="24"/>
          <w:highlight w:val="none"/>
          <w:shd w:val="clear" w:fill="auto"/>
          <w:vertAlign w:val="baseline"/>
          <w:rtl w:val="0"/>
          <w:lang w:val="en-US"/>
        </w:rPr>
      </w:pPr>
    </w:p>
    <w:p w14:paraId="4961A28D">
      <w:pPr>
        <w:rPr>
          <w:rFonts w:hint="default" w:ascii="Calibri" w:hAnsi="Calibri" w:eastAsia="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Once user clicks on edit action it will display following fields in form: </w:t>
      </w:r>
    </w:p>
    <w:p w14:paraId="379400FD">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14:paraId="01AD655F">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Challan no.</w:t>
      </w:r>
    </w:p>
    <w:p w14:paraId="4B077883">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Vendor name</w:t>
      </w:r>
    </w:p>
    <w:p w14:paraId="36BFD29A">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accepted - gross wt, net wt, pcs</w:t>
      </w:r>
    </w:p>
    <w:p w14:paraId="17F3116D">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rejected - gross wt, net wt, pcs</w:t>
      </w:r>
    </w:p>
    <w:p w14:paraId="3712D46B">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RD purchase doc no. - search and check button</w:t>
      </w:r>
    </w:p>
    <w:p w14:paraId="3887ABA7">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14:paraId="6A3756E2">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14:paraId="30A6A0D2">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14:paraId="1DC1D4EA">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14:paraId="0D2E6AFF">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14:paraId="66C04E98">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14:paraId="33E0653E">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14:paraId="1554C250">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14:paraId="3950BA92">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14:paraId="2D4FFA3C">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14:paraId="3E60BFE8">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14:paraId="24A2D06D">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14:paraId="2673014E">
      <w:pPr>
        <w:numPr>
          <w:ilvl w:val="0"/>
          <w:numId w:val="5"/>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14:paraId="515A5895">
      <w:pPr>
        <w:numPr>
          <w:ilvl w:val="0"/>
          <w:numId w:val="4"/>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Purchase return doc no. - search and check button</w:t>
      </w:r>
    </w:p>
    <w:p w14:paraId="7629423B">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no.</w:t>
      </w:r>
    </w:p>
    <w:p w14:paraId="3DFF1891">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Doc date</w:t>
      </w:r>
    </w:p>
    <w:p w14:paraId="4CF35E5F">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14:paraId="552607C4">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14:paraId="03250F1F">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14:paraId="435F5468">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14:paraId="42A92163">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14:paraId="54E4EE0D">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14:paraId="46DB796B">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14:paraId="5E972E65">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14:paraId="629DEE6C">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14:paraId="71E04309">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amount</w:t>
      </w:r>
    </w:p>
    <w:p w14:paraId="53703DCA">
      <w:pPr>
        <w:numPr>
          <w:ilvl w:val="0"/>
          <w:numId w:val="6"/>
        </w:numPr>
        <w:ind w:left="84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Fine wt</w:t>
      </w:r>
    </w:p>
    <w:p w14:paraId="22D97132">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Save (button)</w:t>
      </w:r>
    </w:p>
    <w:p w14:paraId="3543B91E">
      <w:pPr>
        <w:numPr>
          <w:ilvl w:val="0"/>
          <w:numId w:val="7"/>
        </w:numPr>
        <w:ind w:left="420" w:hanging="420"/>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Cancel (button)</w:t>
      </w:r>
    </w:p>
    <w:p w14:paraId="38889D45">
      <w:pPr>
        <w:widowControl w:val="0"/>
        <w:jc w:val="both"/>
        <w:rPr>
          <w:rFonts w:hint="default" w:ascii="Calibri" w:hAnsi="Calibri" w:cs="Calibri"/>
          <w:b w:val="0"/>
          <w:sz w:val="24"/>
          <w:szCs w:val="24"/>
          <w:highlight w:val="none"/>
          <w:shd w:val="clear" w:fill="auto"/>
          <w:vertAlign w:val="baseline"/>
          <w:rtl w:val="0"/>
          <w:lang w:val="en-US"/>
        </w:rPr>
      </w:pPr>
    </w:p>
    <w:p w14:paraId="20DBAB27">
      <w:pPr>
        <w:widowControl w:val="0"/>
        <w:jc w:val="both"/>
        <w:rPr>
          <w:rFonts w:hint="default" w:ascii="Calibri" w:hAnsi="Calibri" w:cs="Calibri"/>
          <w:b w:val="0"/>
          <w:sz w:val="24"/>
          <w:szCs w:val="24"/>
          <w:highlight w:val="none"/>
          <w:shd w:val="clear" w:fill="auto"/>
          <w:vertAlign w:val="baseline"/>
          <w:rtl w:val="0"/>
          <w:lang w:val="en-US"/>
        </w:rPr>
      </w:pPr>
    </w:p>
    <w:p w14:paraId="679DFAB5">
      <w:pPr>
        <w:widowControl w:val="0"/>
        <w:jc w:val="both"/>
        <w:rPr>
          <w:rFonts w:hint="default" w:ascii="Calibri" w:hAnsi="Calibri" w:cs="Calibri"/>
          <w:b w:val="0"/>
          <w:sz w:val="24"/>
          <w:szCs w:val="24"/>
          <w:highlight w:val="none"/>
          <w:shd w:val="clear" w:fill="auto"/>
          <w:vertAlign w:val="baseline"/>
          <w:rtl w:val="0"/>
          <w:lang w:val="en-US"/>
        </w:rPr>
      </w:pPr>
      <w:r>
        <w:rPr>
          <w:rFonts w:hint="default" w:ascii="Calibri" w:hAnsi="Calibri" w:cs="Calibri"/>
          <w:sz w:val="24"/>
          <w:szCs w:val="24"/>
          <w:highlight w:val="none"/>
        </w:rPr>
        <w:drawing>
          <wp:inline distT="0" distB="0" distL="114300" distR="114300">
            <wp:extent cx="5271770" cy="2491740"/>
            <wp:effectExtent l="0" t="0" r="11430" b="1016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pic:cNvPicPr>
                  </pic:nvPicPr>
                  <pic:blipFill>
                    <a:blip r:embed="rId18"/>
                    <a:stretch>
                      <a:fillRect/>
                    </a:stretch>
                  </pic:blipFill>
                  <pic:spPr>
                    <a:xfrm>
                      <a:off x="0" y="0"/>
                      <a:ext cx="5271770" cy="2491740"/>
                    </a:xfrm>
                    <a:prstGeom prst="rect">
                      <a:avLst/>
                    </a:prstGeom>
                    <a:noFill/>
                    <a:ln>
                      <a:noFill/>
                    </a:ln>
                  </pic:spPr>
                </pic:pic>
              </a:graphicData>
            </a:graphic>
          </wp:inline>
        </w:drawing>
      </w:r>
    </w:p>
    <w:p w14:paraId="37DA58FE">
      <w:pPr>
        <w:widowControl w:val="0"/>
        <w:jc w:val="both"/>
        <w:rPr>
          <w:rFonts w:hint="default" w:ascii="Calibri" w:hAnsi="Calibri" w:eastAsia="Calibri" w:cs="Calibri"/>
          <w:b w:val="0"/>
          <w:sz w:val="24"/>
          <w:szCs w:val="24"/>
          <w:highlight w:val="none"/>
          <w:shd w:val="clear" w:fill="auto"/>
          <w:vertAlign w:val="baseline"/>
          <w:lang w:val="en-US"/>
        </w:rPr>
      </w:pPr>
      <w:r>
        <w:rPr>
          <w:rFonts w:hint="default" w:ascii="Calibri" w:hAnsi="Calibri" w:eastAsia="Calibri" w:cs="Calibri"/>
          <w:b w:val="0"/>
          <w:sz w:val="24"/>
          <w:szCs w:val="24"/>
          <w:highlight w:val="none"/>
          <w:shd w:val="clear" w:fill="auto"/>
          <w:vertAlign w:val="baseline"/>
          <w:lang w:val="en-US"/>
        </w:rPr>
        <w:t>Fig: Fix rate -&gt; edit action</w:t>
      </w:r>
    </w:p>
    <w:p w14:paraId="3BA68688">
      <w:pPr>
        <w:jc w:val="left"/>
        <w:rPr>
          <w:rFonts w:hint="default" w:ascii="Calibri" w:hAnsi="Calibri" w:cs="Calibri"/>
          <w:sz w:val="24"/>
          <w:szCs w:val="24"/>
          <w:highlight w:val="none"/>
          <w:lang w:val="en-US"/>
        </w:rPr>
      </w:pPr>
    </w:p>
    <w:tbl>
      <w:tblPr>
        <w:tblStyle w:val="10"/>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14:paraId="083E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14:paraId="5E42BD9E">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73" w:type="dxa"/>
            <w:shd w:val="clear" w:color="auto" w:fill="BDD6EE" w:themeFill="accent1" w:themeFillTint="66"/>
          </w:tcPr>
          <w:p w14:paraId="37A949B7">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80" w:type="dxa"/>
            <w:shd w:val="clear" w:color="auto" w:fill="BDD6EE" w:themeFill="accent1" w:themeFillTint="66"/>
          </w:tcPr>
          <w:p w14:paraId="61664F66">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184" w:type="dxa"/>
            <w:shd w:val="clear" w:color="auto" w:fill="BDD6EE" w:themeFill="accent1" w:themeFillTint="66"/>
          </w:tcPr>
          <w:p w14:paraId="3F5252D2">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97" w:type="dxa"/>
            <w:shd w:val="clear" w:color="auto" w:fill="BDD6EE" w:themeFill="accent1" w:themeFillTint="66"/>
          </w:tcPr>
          <w:p w14:paraId="2D95313A">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4B95A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0230382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Doc no.</w:t>
            </w:r>
          </w:p>
        </w:tc>
        <w:tc>
          <w:tcPr>
            <w:tcW w:w="1073" w:type="dxa"/>
          </w:tcPr>
          <w:p w14:paraId="4154F81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tcPr>
          <w:p w14:paraId="216D61C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14:paraId="7758460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0DA1D2DB">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rPr>
              <w:t xml:space="preserve"> </w:t>
            </w: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14:paraId="58FB7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A6D444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w:t>
            </w:r>
          </w:p>
        </w:tc>
        <w:tc>
          <w:tcPr>
            <w:tcW w:w="1073" w:type="dxa"/>
            <w:vAlign w:val="top"/>
          </w:tcPr>
          <w:p w14:paraId="0252FB9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0EC58B7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1DF2DF6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36FF8A6E">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challan no. which was mentioned for this document in add / edit action of material issue. </w:t>
            </w:r>
          </w:p>
        </w:tc>
      </w:tr>
      <w:tr w14:paraId="43405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29A16ED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name </w:t>
            </w:r>
          </w:p>
        </w:tc>
        <w:tc>
          <w:tcPr>
            <w:tcW w:w="1073" w:type="dxa"/>
            <w:vAlign w:val="top"/>
          </w:tcPr>
          <w:p w14:paraId="6932919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0CD70B8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592FD2F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58EDD78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14:paraId="71381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F442DB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Total accepted</w:t>
            </w:r>
          </w:p>
        </w:tc>
        <w:tc>
          <w:tcPr>
            <w:tcW w:w="1073" w:type="dxa"/>
            <w:vAlign w:val="top"/>
          </w:tcPr>
          <w:p w14:paraId="3B5E1E5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70A8D2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013C5D5C">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4B91A9AE">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accepted gross wt, total accepted net wt and total accepted pcs which was displayed till saving this document in HM check. </w:t>
            </w:r>
          </w:p>
        </w:tc>
      </w:tr>
      <w:tr w14:paraId="01055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271D418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Total rejected </w:t>
            </w:r>
          </w:p>
        </w:tc>
        <w:tc>
          <w:tcPr>
            <w:tcW w:w="1073" w:type="dxa"/>
            <w:vAlign w:val="top"/>
          </w:tcPr>
          <w:p w14:paraId="5B92CD7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3C74C47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3B618B0">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24D97096">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It will display the total rejected gross wt, total rejected net wt and total rejected pcs which was displayed till saving this document in HM check.</w:t>
            </w:r>
          </w:p>
        </w:tc>
      </w:tr>
      <w:tr w14:paraId="6993C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37890F6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Rd purchase doc no. </w:t>
            </w:r>
          </w:p>
        </w:tc>
        <w:tc>
          <w:tcPr>
            <w:tcW w:w="1073" w:type="dxa"/>
            <w:vAlign w:val="top"/>
          </w:tcPr>
          <w:p w14:paraId="41286D2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84325AC">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0CE46EE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yes</w:t>
            </w:r>
          </w:p>
        </w:tc>
        <w:tc>
          <w:tcPr>
            <w:tcW w:w="3397" w:type="dxa"/>
          </w:tcPr>
          <w:p w14:paraId="6F420631">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puchase doc number from Padm -&gt; documents -&gt; rd purchase.</w:t>
            </w:r>
          </w:p>
          <w:p w14:paraId="1472DBB9">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1A466773">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14:paraId="3FDB6E5A">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28258766">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can scan multiple document no. from Padm. </w:t>
            </w:r>
          </w:p>
          <w:p w14:paraId="7D01D263">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35680A3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field will not accept purchase return document numbers.</w:t>
            </w:r>
          </w:p>
          <w:p w14:paraId="7DB6146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041D1A9A">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14:paraId="1D80E71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14:paraId="4BAF5D4E">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14:paraId="33A2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6D9483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Check accepted button </w:t>
            </w:r>
          </w:p>
        </w:tc>
        <w:tc>
          <w:tcPr>
            <w:tcW w:w="1073" w:type="dxa"/>
            <w:vAlign w:val="top"/>
          </w:tcPr>
          <w:p w14:paraId="38999D0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33284C7C">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6FFD634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3397" w:type="dxa"/>
          </w:tcPr>
          <w:p w14:paraId="3AAA4673">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accepted button, it will display following details of that document from Padm: </w:t>
            </w:r>
          </w:p>
          <w:p w14:paraId="6BBB131B">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14:paraId="24348192">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14:paraId="6F38ED02">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14:paraId="0CDC9954">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14:paraId="7D539FA5">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14:paraId="1370B3AD">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14:paraId="70890531">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14:paraId="3EF510DB">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14:paraId="1DE4A709">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14:paraId="1B8363AB">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14:paraId="5AD72C55">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14:paraId="3A85A360">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4B995D47">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14:paraId="25E6C8A2">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0180B7D9">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14:paraId="656DF485">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21F6AD8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rd purchase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14:paraId="35460E7B">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7F526072">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14:paraId="52B8A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0C473AF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Total</w:t>
            </w:r>
          </w:p>
        </w:tc>
        <w:tc>
          <w:tcPr>
            <w:tcW w:w="1073" w:type="dxa"/>
            <w:vAlign w:val="top"/>
          </w:tcPr>
          <w:p w14:paraId="4C01D8C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235967D">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2EA2DB5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15215993">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sum of values of all scanned documents in rd purchase. The total fine wt from this will be displayed in fix rate -&gt; balance fine wt field. </w:t>
            </w:r>
          </w:p>
          <w:p w14:paraId="3DCDB0F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486BFD33">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bill amount field of net payable amount table.</w:t>
            </w:r>
          </w:p>
        </w:tc>
      </w:tr>
      <w:tr w14:paraId="20BCC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C00E87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Purchase return doc no.</w:t>
            </w:r>
          </w:p>
        </w:tc>
        <w:tc>
          <w:tcPr>
            <w:tcW w:w="1073" w:type="dxa"/>
            <w:vAlign w:val="top"/>
          </w:tcPr>
          <w:p w14:paraId="7AA4DAB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D296C1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Optional </w:t>
            </w:r>
          </w:p>
        </w:tc>
        <w:tc>
          <w:tcPr>
            <w:tcW w:w="1184" w:type="dxa"/>
            <w:vAlign w:val="top"/>
          </w:tcPr>
          <w:p w14:paraId="734D4F6C">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yes</w:t>
            </w:r>
          </w:p>
        </w:tc>
        <w:tc>
          <w:tcPr>
            <w:tcW w:w="3397" w:type="dxa"/>
          </w:tcPr>
          <w:p w14:paraId="4A3A26E4">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rd purchase doc number from Padm -&gt; documents -&gt; purchase return.</w:t>
            </w:r>
          </w:p>
          <w:p w14:paraId="5DA85849">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6A03E26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Entered document no. will be unique from entire system. </w:t>
            </w:r>
          </w:p>
          <w:p w14:paraId="0C4622A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735AB696">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can scan multiple document no. from Padm. This field will not accept rd purchase document numbers.</w:t>
            </w:r>
          </w:p>
          <w:p w14:paraId="7DEAFEC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3E4AC62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alphanumeric value. It should accept one hyphen as special character before numbers. It should not accept space.</w:t>
            </w:r>
          </w:p>
          <w:p w14:paraId="68410256">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5</w:t>
            </w:r>
          </w:p>
          <w:p w14:paraId="68DB27D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b w:val="0"/>
                <w:sz w:val="24"/>
                <w:szCs w:val="24"/>
                <w:highlight w:val="none"/>
                <w:shd w:val="clear" w:fill="auto"/>
                <w:vertAlign w:val="baseline"/>
                <w:rtl w:val="0"/>
                <w:lang w:val="en-US"/>
              </w:rPr>
              <w:t xml:space="preserve">Max length = 15 </w:t>
            </w:r>
          </w:p>
        </w:tc>
      </w:tr>
      <w:tr w14:paraId="5293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FE82E1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Check rejected button </w:t>
            </w:r>
          </w:p>
        </w:tc>
        <w:tc>
          <w:tcPr>
            <w:tcW w:w="1073" w:type="dxa"/>
            <w:vAlign w:val="top"/>
          </w:tcPr>
          <w:p w14:paraId="3DFFD2E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1B7C3C6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0661248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3397" w:type="dxa"/>
          </w:tcPr>
          <w:p w14:paraId="48E0667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 no and clicks on check rejected button, it will display following details of that document from Padm: </w:t>
            </w:r>
          </w:p>
          <w:p w14:paraId="79F5A834">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wt</w:t>
            </w:r>
          </w:p>
          <w:p w14:paraId="62664F02">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Net wt</w:t>
            </w:r>
          </w:p>
          <w:p w14:paraId="0A619FA0">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Pcs</w:t>
            </w:r>
          </w:p>
          <w:p w14:paraId="028BA3F3">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Stone amount</w:t>
            </w:r>
          </w:p>
          <w:p w14:paraId="32758DA8">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HM charges</w:t>
            </w:r>
          </w:p>
          <w:p w14:paraId="15157138">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Other charges </w:t>
            </w:r>
          </w:p>
          <w:p w14:paraId="7E2C55C9">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TDS </w:t>
            </w:r>
          </w:p>
          <w:p w14:paraId="332EFB64">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GST</w:t>
            </w:r>
          </w:p>
          <w:p w14:paraId="4D644319">
            <w:pPr>
              <w:widowControl w:val="0"/>
              <w:numPr>
                <w:ilvl w:val="0"/>
                <w:numId w:val="5"/>
              </w:numPr>
              <w:ind w:left="84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Gross amount</w:t>
            </w:r>
          </w:p>
          <w:p w14:paraId="38A03DD2">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Net amount</w:t>
            </w:r>
          </w:p>
          <w:p w14:paraId="22D66FB1">
            <w:pPr>
              <w:widowControl w:val="0"/>
              <w:numPr>
                <w:ilvl w:val="0"/>
                <w:numId w:val="5"/>
              </w:numPr>
              <w:ind w:left="840" w:hanging="42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sz w:val="24"/>
                <w:szCs w:val="24"/>
                <w:highlight w:val="none"/>
                <w:shd w:val="clear" w:fill="auto"/>
                <w:rtl w:val="0"/>
              </w:rPr>
              <w:t>Fine wt</w:t>
            </w:r>
          </w:p>
          <w:p w14:paraId="37CF70F9">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3D2D5981">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 xml:space="preserve">Once details of scanned documents are displayed, it will be displayed in row and have cancel action against it so that user can remove the scanned document from the table. </w:t>
            </w:r>
          </w:p>
          <w:p w14:paraId="46A94938">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00DBF334">
            <w:pPr>
              <w:widowControl w:val="0"/>
              <w:numPr>
                <w:ilvl w:val="0"/>
                <w:numId w:val="0"/>
              </w:numPr>
              <w:jc w:val="both"/>
              <w:rPr>
                <w:rFonts w:hint="default" w:ascii="Calibri" w:hAnsi="Calibri" w:eastAsia="Calibri" w:cs="Calibri"/>
                <w:sz w:val="24"/>
                <w:szCs w:val="24"/>
                <w:highlight w:val="none"/>
                <w:shd w:val="clear" w:fill="auto"/>
                <w:rtl w:val="0"/>
                <w:lang w:val="en-US"/>
              </w:rPr>
            </w:pPr>
            <w:r>
              <w:rPr>
                <w:rFonts w:hint="default" w:ascii="Calibri" w:hAnsi="Calibri" w:eastAsia="Calibri" w:cs="Calibri"/>
                <w:sz w:val="24"/>
                <w:szCs w:val="24"/>
                <w:highlight w:val="none"/>
                <w:shd w:val="clear" w:fill="auto"/>
                <w:rtl w:val="0"/>
                <w:lang w:val="en-US"/>
              </w:rPr>
              <w:t>If the entered document already exists in the system and user clicks on this button, it will display alert message as document already scanned.</w:t>
            </w:r>
          </w:p>
          <w:p w14:paraId="207CFF09">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654709C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vendor name of the entered Padm purchase return document no. should be as same as the vendor name of the document from material issue. Once user enters document number, clicks on check button and if the vendor name doesn’t match, then document should not get added in the row displaying alert message as ‘Vendor doesn’t match’.</w:t>
            </w:r>
          </w:p>
          <w:p w14:paraId="1A1B82C0">
            <w:pPr>
              <w:widowControl w:val="0"/>
              <w:numPr>
                <w:ilvl w:val="0"/>
                <w:numId w:val="0"/>
              </w:numPr>
              <w:jc w:val="both"/>
              <w:rPr>
                <w:rFonts w:hint="default" w:ascii="Calibri" w:hAnsi="Calibri" w:eastAsia="Calibri" w:cs="Calibri"/>
                <w:sz w:val="24"/>
                <w:szCs w:val="24"/>
                <w:highlight w:val="none"/>
                <w:shd w:val="clear" w:fill="auto"/>
                <w:rtl w:val="0"/>
                <w:lang w:val="en-US"/>
              </w:rPr>
            </w:pPr>
          </w:p>
          <w:p w14:paraId="10A5B772">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rPr>
            </w:pPr>
            <w:r>
              <w:rPr>
                <w:rFonts w:hint="default" w:ascii="Calibri" w:hAnsi="Calibri" w:eastAsia="Calibri" w:cs="Calibri"/>
                <w:sz w:val="24"/>
                <w:szCs w:val="24"/>
                <w:highlight w:val="none"/>
                <w:shd w:val="clear" w:fill="auto"/>
                <w:rtl w:val="0"/>
                <w:lang w:val="en-US"/>
              </w:rPr>
              <w:t>Validation:  Once user clicks on this button, it will be disabled until all details against that document are displayed in the table row. Also, once valid record of the scanned document gets displayed in the table row, then button will get enabled again so that user will enter another doc number.</w:t>
            </w:r>
          </w:p>
        </w:tc>
      </w:tr>
      <w:tr w14:paraId="007A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734154C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Total</w:t>
            </w:r>
          </w:p>
        </w:tc>
        <w:tc>
          <w:tcPr>
            <w:tcW w:w="1073" w:type="dxa"/>
            <w:vAlign w:val="top"/>
          </w:tcPr>
          <w:p w14:paraId="5CDC6AB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25D4AD4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7CAB672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69905F54">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sum of values of all scanned documents in purchase return.</w:t>
            </w:r>
          </w:p>
          <w:p w14:paraId="1820BA6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2BDA1ED1">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The total of net amount from here will be displayed in view action -&gt; purchase return field of net payable amount table.</w:t>
            </w:r>
          </w:p>
        </w:tc>
      </w:tr>
      <w:tr w14:paraId="0CB5F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61EDBDB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Submit button</w:t>
            </w:r>
          </w:p>
        </w:tc>
        <w:tc>
          <w:tcPr>
            <w:tcW w:w="1073" w:type="dxa"/>
            <w:vAlign w:val="top"/>
          </w:tcPr>
          <w:p w14:paraId="1241CC16">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5ABAD29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03A8904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3397" w:type="dxa"/>
          </w:tcPr>
          <w:p w14:paraId="23C4259D">
            <w:pPr>
              <w:widowControl w:val="0"/>
              <w:numPr>
                <w:ilvl w:val="0"/>
                <w:numId w:val="0"/>
              </w:numPr>
              <w:ind w:leftChars="0"/>
              <w:jc w:val="left"/>
              <w:rPr>
                <w:rFonts w:hint="default" w:ascii="Calibri" w:hAnsi="Calibri" w:eastAsia="Calibri" w:cs="Calibri"/>
                <w:b w:val="0"/>
                <w:sz w:val="24"/>
                <w:szCs w:val="24"/>
                <w:highlight w:val="yellow"/>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documents and clicks on submit, it will display alert message as record doesn’t match if the accepted &amp; rejected values of the Padm documents doesn’t match with the accepted and rejected values from HM check. Submit button should be disabled until total of accepted and rejected of RD purchase and purchase return documents doesn’t match with accepted and rejected from HM check. Document should get submitted only when the data gets matched while submitting.  </w:t>
            </w:r>
            <w:r>
              <w:rPr>
                <w:rFonts w:hint="default" w:ascii="Calibri" w:hAnsi="Calibri" w:eastAsia="Calibri" w:cs="Calibri"/>
                <w:i w:val="0"/>
                <w:iCs w:val="0"/>
                <w:caps w:val="0"/>
                <w:color w:val="000000"/>
                <w:spacing w:val="0"/>
                <w:sz w:val="24"/>
                <w:szCs w:val="24"/>
                <w:highlight w:val="yellow"/>
                <w:shd w:val="clear" w:fill="FFFFFF"/>
              </w:rPr>
              <w:t>Only total gross wt, net wt and vendor needs to be same in fix rate menu -&gt; edit action -&gt; total accepted / rejected vvs scanned RD purchase and purchase return document. </w:t>
            </w:r>
            <w:r>
              <w:rPr>
                <w:rFonts w:hint="default" w:ascii="Calibri" w:hAnsi="Calibri" w:eastAsia="Calibri" w:cs="Calibri"/>
                <w:b w:val="0"/>
                <w:sz w:val="24"/>
                <w:szCs w:val="24"/>
                <w:highlight w:val="yellow"/>
                <w:shd w:val="clear" w:fill="auto"/>
                <w:vertAlign w:val="baseline"/>
                <w:rtl w:val="0"/>
                <w:lang w:val="en-US"/>
              </w:rPr>
              <w:t>User should be able to submit the documents henceforth even if pcs doesn't match. (Issue reported due to hallmarking pcs count of padm documents)</w:t>
            </w:r>
          </w:p>
          <w:p w14:paraId="2AB423B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2D847296">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the user clicks on submit, then edit action will be removed for that record in the grid and fix rate (only for unfix rate type) &amp; view action (for both rate type) will be displayed for that record. Moreover, documents that were scanned in edit action those will be displayed in view action for that record. </w:t>
            </w:r>
          </w:p>
        </w:tc>
      </w:tr>
      <w:tr w14:paraId="0A423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70F0244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 button</w:t>
            </w:r>
          </w:p>
        </w:tc>
        <w:tc>
          <w:tcPr>
            <w:tcW w:w="1073" w:type="dxa"/>
            <w:vAlign w:val="top"/>
          </w:tcPr>
          <w:p w14:paraId="7F16C92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5C75BF7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1C9DDBB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t>
            </w:r>
          </w:p>
        </w:tc>
        <w:tc>
          <w:tcPr>
            <w:tcW w:w="3397" w:type="dxa"/>
          </w:tcPr>
          <w:p w14:paraId="1036955D">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If user clicks on cancel button, details will rmain unaffacted and user will be directed to grid page of fix rate menu. </w:t>
            </w:r>
          </w:p>
          <w:p w14:paraId="743B8D57">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2C98F7E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cancel button will be disabled until user is directed to grid page. </w:t>
            </w:r>
          </w:p>
        </w:tc>
      </w:tr>
    </w:tbl>
    <w:p w14:paraId="7357E830">
      <w:pPr>
        <w:jc w:val="left"/>
        <w:rPr>
          <w:rFonts w:hint="default" w:ascii="Calibri" w:hAnsi="Calibri" w:cs="Calibri"/>
          <w:sz w:val="24"/>
          <w:szCs w:val="24"/>
          <w:highlight w:val="none"/>
          <w:lang w:val="en-US"/>
        </w:rPr>
      </w:pPr>
    </w:p>
    <w:p w14:paraId="040A7F68">
      <w:pPr>
        <w:jc w:val="left"/>
        <w:rPr>
          <w:rFonts w:hint="default" w:ascii="Calibri" w:hAnsi="Calibri" w:cs="Calibri"/>
          <w:b/>
          <w:bCs/>
          <w:sz w:val="24"/>
          <w:szCs w:val="24"/>
          <w:highlight w:val="none"/>
          <w:lang w:val="en-US"/>
        </w:rPr>
      </w:pPr>
      <w:r>
        <w:rPr>
          <w:rFonts w:hint="default" w:ascii="Calibri" w:hAnsi="Calibri" w:cs="Calibri"/>
          <w:b/>
          <w:bCs/>
          <w:sz w:val="24"/>
          <w:szCs w:val="24"/>
          <w:highlight w:val="none"/>
          <w:lang w:val="en-US"/>
        </w:rPr>
        <w:t xml:space="preserve">Fix rate action: </w:t>
      </w:r>
    </w:p>
    <w:p w14:paraId="466057A8">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documents are scanned in edit action and submitted, edit action against that document will be removed and fix rate action will be displayed against it if document is of unfix rate type from material issue. If document is of fix rate type in material issue then directly calculate action will be displayed against it after edit action (fix rate action will not be displayed for material issue -&gt; fix rate type documents). </w:t>
      </w:r>
    </w:p>
    <w:p w14:paraId="49C94358">
      <w:pPr>
        <w:jc w:val="left"/>
        <w:rPr>
          <w:rFonts w:hint="default" w:ascii="Calibri" w:hAnsi="Calibri" w:cs="Calibri"/>
          <w:sz w:val="24"/>
          <w:szCs w:val="24"/>
          <w:highlight w:val="none"/>
          <w:lang w:val="en-US"/>
        </w:rPr>
      </w:pPr>
    </w:p>
    <w:p w14:paraId="018CC610">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Fix rate action will be displayed only for the documents whose rate type is unfix as per material issue -&gt; add / edit / view. Fix rate action will not be displayed against documents whose rate type is fix as per material issue -&gt; add, edit, view. Through fix rate action, user will enter the breaking rate that has been finalized for that day for the vesndor. It will be displayed based on special authority (Fixing_rate_action_in_fix_rate_module). This button will be removed from grid against that record once balance fine wt is 0.00 as well as once debit / credit note number in all records is mentioned. It will have following fields: </w:t>
      </w:r>
    </w:p>
    <w:p w14:paraId="73360442">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 xml:space="preserve">Doc no. </w:t>
      </w:r>
    </w:p>
    <w:p w14:paraId="269CD9CA">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rPr>
        <w:t>Balance fine wt</w:t>
      </w:r>
    </w:p>
    <w:p w14:paraId="7AB09C82">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14:paraId="52A548E9">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fine rate</w:t>
      </w:r>
    </w:p>
    <w:p w14:paraId="314FB5C7">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Vendor name</w:t>
      </w:r>
    </w:p>
    <w:p w14:paraId="7E262984">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rate</w:t>
      </w:r>
    </w:p>
    <w:p w14:paraId="698E660C">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Quantity</w:t>
      </w:r>
    </w:p>
    <w:p w14:paraId="3910F5D4">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Add button</w:t>
      </w:r>
    </w:p>
    <w:p w14:paraId="56FDDA75">
      <w:pPr>
        <w:numPr>
          <w:ilvl w:val="0"/>
          <w:numId w:val="8"/>
        </w:numPr>
        <w:ind w:left="720" w:hanging="360"/>
        <w:rPr>
          <w:rFonts w:hint="default" w:ascii="Calibri" w:hAnsi="Calibri" w:cs="Calibri"/>
          <w:sz w:val="24"/>
          <w:szCs w:val="24"/>
          <w:highlight w:val="none"/>
          <w:u w:val="none"/>
        </w:rPr>
      </w:pPr>
      <w:r>
        <w:rPr>
          <w:rFonts w:hint="default" w:ascii="Calibri" w:hAnsi="Calibri" w:cs="Calibri"/>
          <w:sz w:val="24"/>
          <w:szCs w:val="24"/>
          <w:highlight w:val="none"/>
          <w:rtl w:val="0"/>
          <w:lang w:val="en-US"/>
        </w:rPr>
        <w:t>Break rate table</w:t>
      </w:r>
    </w:p>
    <w:p w14:paraId="6EF0D283">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Sr. No. </w:t>
      </w:r>
    </w:p>
    <w:p w14:paraId="3A23DAFE">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Balance fine w </w:t>
      </w:r>
    </w:p>
    <w:p w14:paraId="5097DA80">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Unfix rate </w:t>
      </w:r>
    </w:p>
    <w:p w14:paraId="29F7C244">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fine rate</w:t>
      </w:r>
    </w:p>
    <w:p w14:paraId="764EA630">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Rate</w:t>
      </w:r>
    </w:p>
    <w:p w14:paraId="4778FC69">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fine rate</w:t>
      </w:r>
    </w:p>
    <w:p w14:paraId="565F8B11">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Difference amount</w:t>
      </w:r>
    </w:p>
    <w:p w14:paraId="6FBA064A">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Quantity</w:t>
      </w:r>
    </w:p>
    <w:p w14:paraId="7D487FB3">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Gross amount</w:t>
      </w:r>
    </w:p>
    <w:p w14:paraId="67132CDC">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GST Amount</w:t>
      </w:r>
    </w:p>
    <w:p w14:paraId="7DEC6AE3">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Net amount</w:t>
      </w:r>
    </w:p>
    <w:p w14:paraId="7D1BF7D0">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14:paraId="1EA6707C">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rPr>
        <w:t>Created by &amp; at</w:t>
      </w:r>
    </w:p>
    <w:p w14:paraId="5EC3126A">
      <w:pPr>
        <w:numPr>
          <w:ilvl w:val="0"/>
          <w:numId w:val="9"/>
        </w:numPr>
        <w:ind w:left="126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14:paraId="41FFBB27">
      <w:pPr>
        <w:numPr>
          <w:ilvl w:val="0"/>
          <w:numId w:val="10"/>
        </w:numPr>
        <w:ind w:left="420" w:leftChars="0" w:hanging="420" w:firstLineChars="0"/>
        <w:rPr>
          <w:rFonts w:hint="default" w:ascii="Calibri" w:hAnsi="Calibri" w:cs="Calibri"/>
          <w:sz w:val="24"/>
          <w:szCs w:val="24"/>
          <w:highlight w:val="none"/>
          <w:u w:val="none"/>
        </w:rPr>
      </w:pPr>
      <w:r>
        <w:rPr>
          <w:rFonts w:hint="default" w:ascii="Calibri" w:hAnsi="Calibri" w:cs="Calibri"/>
          <w:sz w:val="24"/>
          <w:szCs w:val="24"/>
          <w:highlight w:val="none"/>
          <w:u w:val="none"/>
          <w:lang w:val="en-US"/>
        </w:rPr>
        <w:t>Update button</w:t>
      </w:r>
    </w:p>
    <w:p w14:paraId="4CED5C90">
      <w:pPr>
        <w:jc w:val="left"/>
        <w:rPr>
          <w:rFonts w:hint="default" w:ascii="Calibri" w:hAnsi="Calibri" w:cs="Calibri"/>
          <w:sz w:val="24"/>
          <w:szCs w:val="24"/>
          <w:highlight w:val="none"/>
          <w:lang w:val="en-US"/>
        </w:rPr>
      </w:pPr>
    </w:p>
    <w:p w14:paraId="6672F44E">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drawing>
          <wp:inline distT="0" distB="0" distL="114300" distR="114300">
            <wp:extent cx="5273675" cy="2559050"/>
            <wp:effectExtent l="0" t="0" r="9525" b="6350"/>
            <wp:docPr id="20" name="Picture 20" descr="unfix fine 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unfix fine rate"/>
                    <pic:cNvPicPr>
                      <a:picLocks noChangeAspect="1"/>
                    </pic:cNvPicPr>
                  </pic:nvPicPr>
                  <pic:blipFill>
                    <a:blip r:embed="rId19"/>
                    <a:stretch>
                      <a:fillRect/>
                    </a:stretch>
                  </pic:blipFill>
                  <pic:spPr>
                    <a:xfrm>
                      <a:off x="0" y="0"/>
                      <a:ext cx="5273675" cy="2559050"/>
                    </a:xfrm>
                    <a:prstGeom prst="rect">
                      <a:avLst/>
                    </a:prstGeom>
                  </pic:spPr>
                </pic:pic>
              </a:graphicData>
            </a:graphic>
          </wp:inline>
        </w:drawing>
      </w:r>
    </w:p>
    <w:p w14:paraId="04D35040">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Fix rate -&gt; fix rate action</w:t>
      </w:r>
    </w:p>
    <w:p w14:paraId="7CBAAECC">
      <w:pPr>
        <w:jc w:val="left"/>
        <w:rPr>
          <w:rFonts w:hint="default" w:ascii="Calibri" w:hAnsi="Calibri" w:cs="Calibri"/>
          <w:sz w:val="24"/>
          <w:szCs w:val="24"/>
          <w:highlight w:val="none"/>
          <w:lang w:val="en-US"/>
        </w:rPr>
      </w:pPr>
    </w:p>
    <w:tbl>
      <w:tblPr>
        <w:tblStyle w:val="10"/>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14:paraId="7DE0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14:paraId="2472B52B">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73" w:type="dxa"/>
            <w:shd w:val="clear" w:color="auto" w:fill="BDD6EE" w:themeFill="accent1" w:themeFillTint="66"/>
          </w:tcPr>
          <w:p w14:paraId="123E2DA7">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80" w:type="dxa"/>
            <w:shd w:val="clear" w:color="auto" w:fill="BDD6EE" w:themeFill="accent1" w:themeFillTint="66"/>
          </w:tcPr>
          <w:p w14:paraId="4DCE48CF">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184" w:type="dxa"/>
            <w:shd w:val="clear" w:color="auto" w:fill="BDD6EE" w:themeFill="accent1" w:themeFillTint="66"/>
          </w:tcPr>
          <w:p w14:paraId="7D515451">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97" w:type="dxa"/>
            <w:shd w:val="clear" w:color="auto" w:fill="BDD6EE" w:themeFill="accent1" w:themeFillTint="66"/>
          </w:tcPr>
          <w:p w14:paraId="20807662">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493F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14626DC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Doc no.</w:t>
            </w:r>
          </w:p>
        </w:tc>
        <w:tc>
          <w:tcPr>
            <w:tcW w:w="1073" w:type="dxa"/>
          </w:tcPr>
          <w:p w14:paraId="5A8C805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tcPr>
          <w:p w14:paraId="72689ED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14:paraId="59E8C3A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074A8151">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doc no. From the material issue which got generated when doc. was created. </w:t>
            </w:r>
          </w:p>
        </w:tc>
      </w:tr>
      <w:tr w14:paraId="50D76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70BD8F9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Balance fine wt</w:t>
            </w:r>
          </w:p>
        </w:tc>
        <w:tc>
          <w:tcPr>
            <w:tcW w:w="1073" w:type="dxa"/>
            <w:vAlign w:val="top"/>
          </w:tcPr>
          <w:p w14:paraId="574B564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028FA63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604F900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7102BCF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for which the rate is not fixed yet. Initially, it will display the total fine wt which is displayed from -&gt; total fine wt of rd purchase documents minus total fine wt of purchase return documents. </w:t>
            </w:r>
          </w:p>
        </w:tc>
      </w:tr>
      <w:tr w14:paraId="606F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6A7DDE3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name </w:t>
            </w:r>
          </w:p>
        </w:tc>
        <w:tc>
          <w:tcPr>
            <w:tcW w:w="1073" w:type="dxa"/>
            <w:vAlign w:val="top"/>
          </w:tcPr>
          <w:p w14:paraId="328384F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6957023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509F99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3D68586E">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vendor name. which was mentioned for this document in add / edit action of material issue. </w:t>
            </w:r>
          </w:p>
        </w:tc>
      </w:tr>
      <w:tr w14:paraId="3E6D9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39FC727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rate</w:t>
            </w:r>
          </w:p>
        </w:tc>
        <w:tc>
          <w:tcPr>
            <w:tcW w:w="1073" w:type="dxa"/>
            <w:vAlign w:val="top"/>
          </w:tcPr>
          <w:p w14:paraId="05418A1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1570C8F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A04018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9BE7CD1">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in material issue -&gt; fix rate text field of add / edit action for that document. It will be for per gram. </w:t>
            </w:r>
          </w:p>
        </w:tc>
      </w:tr>
      <w:tr w14:paraId="40A5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3C9AC67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fine rate</w:t>
            </w:r>
          </w:p>
        </w:tc>
        <w:tc>
          <w:tcPr>
            <w:tcW w:w="1073" w:type="dxa"/>
            <w:vAlign w:val="top"/>
          </w:tcPr>
          <w:p w14:paraId="46B9558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1F1EA1E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4572D19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EF0B0F4">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unfix fine rate from material issue -&gt; add / edit / view action of that document. </w:t>
            </w:r>
          </w:p>
          <w:p w14:paraId="69DA9EB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3CFBDC5D">
            <w:pPr>
              <w:widowControl w:val="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Unfix fine rate = Unfix rate / 99.50%.</w:t>
            </w:r>
          </w:p>
        </w:tc>
      </w:tr>
      <w:tr w14:paraId="5A4D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27BBFAA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Breaking fix rate </w:t>
            </w:r>
          </w:p>
        </w:tc>
        <w:tc>
          <w:tcPr>
            <w:tcW w:w="1073" w:type="dxa"/>
            <w:vAlign w:val="top"/>
          </w:tcPr>
          <w:p w14:paraId="5DA1C5A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CA27D16">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29BB105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362E53C9">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User will enter the rate of per gram which has to be break for the vendor for that day. User will enter the rate for 99.50% purity.</w:t>
            </w:r>
          </w:p>
          <w:p w14:paraId="4CCC9251">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5EB1F82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accept only numbers. It will accept single decimal point as special character. It should accept 3 digits only after decimal point.</w:t>
            </w:r>
          </w:p>
          <w:p w14:paraId="173A209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3</w:t>
            </w:r>
          </w:p>
          <w:p w14:paraId="0BA3C5FF">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14:paraId="647F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25751EA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Breaking fix fine rate</w:t>
            </w:r>
          </w:p>
        </w:tc>
        <w:tc>
          <w:tcPr>
            <w:tcW w:w="1073" w:type="dxa"/>
            <w:vAlign w:val="top"/>
          </w:tcPr>
          <w:p w14:paraId="4ADF15F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A9F022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FEC0E3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258069D9">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auto-calculate and display the fix fine rate once user enters the value in breaking fix rate text field. It represents the fix rate for 100% purity. </w:t>
            </w:r>
          </w:p>
          <w:p w14:paraId="031647F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2221680A">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fix fine rate = breaking fix rate /  99.50%.</w:t>
            </w:r>
          </w:p>
          <w:p w14:paraId="2B4028E7">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5C86A5AD">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read only. </w:t>
            </w:r>
            <w:r>
              <w:rPr>
                <w:rFonts w:hint="default" w:ascii="Calibri" w:hAnsi="Calibri" w:cs="Calibri"/>
                <w:b w:val="0"/>
                <w:sz w:val="24"/>
                <w:szCs w:val="24"/>
                <w:highlight w:val="none"/>
                <w:shd w:val="clear" w:fill="auto"/>
                <w:vertAlign w:val="baseline"/>
                <w:rtl w:val="0"/>
                <w:lang w:val="en-US"/>
              </w:rPr>
              <w:t xml:space="preserve"> It will round upto 3 decimals after decimal point when fourth didgit will be greater than equal to 5.</w:t>
            </w:r>
          </w:p>
        </w:tc>
      </w:tr>
      <w:tr w14:paraId="43D7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542A998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Breaking quantity wt</w:t>
            </w:r>
          </w:p>
        </w:tc>
        <w:tc>
          <w:tcPr>
            <w:tcW w:w="1073" w:type="dxa"/>
            <w:vAlign w:val="top"/>
          </w:tcPr>
          <w:p w14:paraId="23D3AC7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4CDC2C7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6A73312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252132EA">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enter the wt for which the rate is finalized. </w:t>
            </w:r>
          </w:p>
          <w:p w14:paraId="5895A8D8">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710B0429">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should less than or equal to balance fine wt. It will accept only numbers. It will accept single decimal point as special character. It should accept 3 digits only after decimal point.</w:t>
            </w:r>
          </w:p>
          <w:p w14:paraId="709B952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14:paraId="704FC3C1">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14:paraId="2B25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00B9701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button</w:t>
            </w:r>
          </w:p>
        </w:tc>
        <w:tc>
          <w:tcPr>
            <w:tcW w:w="1073" w:type="dxa"/>
            <w:vAlign w:val="top"/>
          </w:tcPr>
          <w:p w14:paraId="779A759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799ADB8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40FAF6F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97" w:type="dxa"/>
            <w:vAlign w:val="top"/>
          </w:tcPr>
          <w:p w14:paraId="6CCEF874">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valid quantity, fix rate and user clicks on add button then it will display that record in the table below as well as it will be displayed in view action. Moreover, each time when record is added, email will be sent to the vendor of that table. </w:t>
            </w:r>
          </w:p>
          <w:p w14:paraId="731C2A77">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16602A0A">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In case user fills incorrect values in fix rate and quantity field and clicks on add button, then on field error message will be displayed.</w:t>
            </w:r>
          </w:p>
          <w:p w14:paraId="77DBDF60">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2EAE61C4">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Add button will be disabled until record of break rate gets displayed in the table below.</w:t>
            </w:r>
          </w:p>
        </w:tc>
      </w:tr>
      <w:tr w14:paraId="5DEC5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4A48AB8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balance fine wt </w:t>
            </w:r>
          </w:p>
        </w:tc>
        <w:tc>
          <w:tcPr>
            <w:tcW w:w="1073" w:type="dxa"/>
            <w:vAlign w:val="top"/>
          </w:tcPr>
          <w:p w14:paraId="4EFAB6D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580" w:type="dxa"/>
            <w:vAlign w:val="top"/>
          </w:tcPr>
          <w:p w14:paraId="1F1CD4B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vAlign w:val="top"/>
          </w:tcPr>
          <w:p w14:paraId="4B0622C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No </w:t>
            </w:r>
          </w:p>
        </w:tc>
        <w:tc>
          <w:tcPr>
            <w:tcW w:w="3397" w:type="dxa"/>
            <w:vAlign w:val="top"/>
          </w:tcPr>
          <w:p w14:paraId="4284F2AC">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balance fine wt which was available while breaking rate for that particular record. </w:t>
            </w:r>
          </w:p>
          <w:p w14:paraId="50A64FA4">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51ECF7A8">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Previous balance fine wt - quantity of that record will be displayed here. Initially, it will display total balance fine wt of that document for the fist record in the table. </w:t>
            </w:r>
          </w:p>
        </w:tc>
      </w:tr>
      <w:tr w14:paraId="3C01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14:paraId="627AF62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 rate table - Unfix rate</w:t>
            </w:r>
          </w:p>
        </w:tc>
        <w:tc>
          <w:tcPr>
            <w:tcW w:w="1073" w:type="dxa"/>
            <w:vAlign w:val="top"/>
          </w:tcPr>
          <w:p w14:paraId="41BD87E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580" w:type="dxa"/>
            <w:vAlign w:val="top"/>
          </w:tcPr>
          <w:p w14:paraId="6A53C11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vAlign w:val="top"/>
          </w:tcPr>
          <w:p w14:paraId="64013F9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756B2DE7">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rate which was entered in material issue -&gt; fix rate text field of add / edit action for that document. It will be for per gram. It will be same for all the records.</w:t>
            </w:r>
          </w:p>
        </w:tc>
      </w:tr>
      <w:tr w14:paraId="5B8F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150" w:type="dxa"/>
            <w:vAlign w:val="top"/>
          </w:tcPr>
          <w:p w14:paraId="531C194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Unfix fine rate</w:t>
            </w:r>
          </w:p>
        </w:tc>
        <w:tc>
          <w:tcPr>
            <w:tcW w:w="1073" w:type="dxa"/>
            <w:vAlign w:val="top"/>
          </w:tcPr>
          <w:p w14:paraId="25E222F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4776A0B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55C8D83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B8828A0">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unfix fine rate from material issue -&gt; add / edit / view action of that document. It will be same in all record of the table as this unfix fine rate is calculated only once in material issue.</w:t>
            </w:r>
          </w:p>
        </w:tc>
      </w:tr>
      <w:tr w14:paraId="1B6E2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16BD598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 rate table - fix rate</w:t>
            </w:r>
          </w:p>
        </w:tc>
        <w:tc>
          <w:tcPr>
            <w:tcW w:w="1073" w:type="dxa"/>
            <w:vAlign w:val="top"/>
          </w:tcPr>
          <w:p w14:paraId="2E1ED04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580" w:type="dxa"/>
            <w:vAlign w:val="top"/>
          </w:tcPr>
          <w:p w14:paraId="221D1F0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vAlign w:val="top"/>
          </w:tcPr>
          <w:p w14:paraId="7BDD650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2B2CB55">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rate which was entered by the user while breaking the rate I.e. rate mentioned in fix rate column of add button table. </w:t>
            </w:r>
          </w:p>
        </w:tc>
      </w:tr>
      <w:tr w14:paraId="06393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0F121BB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Breaking fix fine rate</w:t>
            </w:r>
          </w:p>
        </w:tc>
        <w:tc>
          <w:tcPr>
            <w:tcW w:w="1073" w:type="dxa"/>
            <w:vAlign w:val="top"/>
          </w:tcPr>
          <w:p w14:paraId="393BA6B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49ECB18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25ECE5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319B9834">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fix fine rate for that record which got calculated when user entered the value in breaking fix rate text field.</w:t>
            </w:r>
          </w:p>
          <w:p w14:paraId="1C8FF416">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38FA4F8D">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eastAsia="zh-CN" w:bidi="ar-SA"/>
              </w:rPr>
            </w:pPr>
            <w:r>
              <w:rPr>
                <w:rFonts w:hint="default" w:ascii="Calibri" w:hAnsi="Calibri" w:eastAsia="Calibri" w:cs="Calibri"/>
                <w:b w:val="0"/>
                <w:sz w:val="24"/>
                <w:szCs w:val="24"/>
                <w:highlight w:val="none"/>
                <w:shd w:val="clear" w:fill="auto"/>
                <w:vertAlign w:val="baseline"/>
                <w:rtl w:val="0"/>
                <w:lang w:val="en-US"/>
              </w:rPr>
              <w:t>Validation: It will be read only.</w:t>
            </w:r>
          </w:p>
        </w:tc>
      </w:tr>
      <w:tr w14:paraId="15366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1" w:hRule="atLeast"/>
        </w:trPr>
        <w:tc>
          <w:tcPr>
            <w:tcW w:w="1150" w:type="dxa"/>
            <w:vAlign w:val="top"/>
          </w:tcPr>
          <w:p w14:paraId="036E4A3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Difference amount </w:t>
            </w:r>
          </w:p>
        </w:tc>
        <w:tc>
          <w:tcPr>
            <w:tcW w:w="1073" w:type="dxa"/>
            <w:vAlign w:val="top"/>
          </w:tcPr>
          <w:p w14:paraId="1AF6939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580" w:type="dxa"/>
            <w:vAlign w:val="top"/>
          </w:tcPr>
          <w:p w14:paraId="382FA1E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1184" w:type="dxa"/>
            <w:vAlign w:val="top"/>
          </w:tcPr>
          <w:p w14:paraId="0812BDF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7D76CB68">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 xml:space="preserve">Difference amount will display the difference between unfix rate and fix rate of each entry in the table. </w:t>
            </w:r>
          </w:p>
          <w:p w14:paraId="1D82D97F">
            <w:pPr>
              <w:widowControl w:val="0"/>
              <w:jc w:val="both"/>
              <w:rPr>
                <w:rFonts w:hint="default" w:ascii="Calibri" w:hAnsi="Calibri" w:cs="Calibri"/>
                <w:sz w:val="24"/>
                <w:szCs w:val="24"/>
                <w:highlight w:val="none"/>
                <w:rtl w:val="0"/>
                <w:lang w:val="en-US"/>
              </w:rPr>
            </w:pPr>
          </w:p>
          <w:p w14:paraId="32133171">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none"/>
                <w:rtl w:val="0"/>
                <w:lang w:val="en-US"/>
              </w:rPr>
              <w:t xml:space="preserve">Difference amount = Unfix fine rate - Fix fine rate of the table. </w:t>
            </w:r>
          </w:p>
        </w:tc>
      </w:tr>
      <w:tr w14:paraId="3642D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08A9F63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 rate table - Gross amount</w:t>
            </w:r>
          </w:p>
        </w:tc>
        <w:tc>
          <w:tcPr>
            <w:tcW w:w="1073" w:type="dxa"/>
            <w:vAlign w:val="top"/>
          </w:tcPr>
          <w:p w14:paraId="543257C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27EA141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701959F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DC27EB1">
            <w:pPr>
              <w:widowControl w:val="0"/>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none"/>
                <w:rtl w:val="0"/>
                <w:lang w:val="en-US"/>
              </w:rPr>
              <w:t>Gross amount = Difference amount * Qty</w:t>
            </w:r>
          </w:p>
        </w:tc>
      </w:tr>
      <w:tr w14:paraId="5791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14484E6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GST amount </w:t>
            </w:r>
          </w:p>
        </w:tc>
        <w:tc>
          <w:tcPr>
            <w:tcW w:w="1073" w:type="dxa"/>
            <w:vAlign w:val="top"/>
          </w:tcPr>
          <w:p w14:paraId="42D8CA3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4ACCDDF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31D174C0">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0B13285B">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3 % of gross amount in each row of the table. </w:t>
            </w:r>
          </w:p>
        </w:tc>
      </w:tr>
      <w:tr w14:paraId="4212A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4B31C63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 rate table - net amount</w:t>
            </w:r>
          </w:p>
        </w:tc>
        <w:tc>
          <w:tcPr>
            <w:tcW w:w="1073" w:type="dxa"/>
            <w:vAlign w:val="top"/>
          </w:tcPr>
          <w:p w14:paraId="5D4F03A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1B476F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53011EA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5BEBB14F">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Net amount = gross amount + gst amount</w:t>
            </w:r>
          </w:p>
        </w:tc>
      </w:tr>
      <w:tr w14:paraId="4145A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6F74A4A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Break rate table - remark</w:t>
            </w:r>
          </w:p>
        </w:tc>
        <w:tc>
          <w:tcPr>
            <w:tcW w:w="1073" w:type="dxa"/>
            <w:vAlign w:val="top"/>
          </w:tcPr>
          <w:p w14:paraId="72D4B73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43AA66D6">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2391DE4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531CD3CB">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here whether credit note will be generated or debit note will be generated for that breaking rate record each time when it is added. </w:t>
            </w:r>
          </w:p>
          <w:p w14:paraId="48586420">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17192BFB">
            <w:pPr>
              <w:widowControl w:val="0"/>
              <w:jc w:val="both"/>
              <w:rPr>
                <w:rFonts w:hint="default" w:ascii="Calibri" w:hAnsi="Calibri" w:cs="Calibri"/>
                <w:sz w:val="24"/>
                <w:szCs w:val="24"/>
                <w:highlight w:val="none"/>
                <w:rtl w:val="0"/>
                <w:lang w:val="en-US"/>
              </w:rPr>
            </w:pPr>
            <w:r>
              <w:rPr>
                <w:rFonts w:hint="default" w:ascii="Calibri" w:hAnsi="Calibri" w:cs="Calibri"/>
                <w:sz w:val="24"/>
                <w:szCs w:val="24"/>
                <w:highlight w:val="none"/>
                <w:rtl w:val="0"/>
                <w:lang w:val="en-US"/>
              </w:rPr>
              <w:t xml:space="preserve">As per greater rate amount it will display whether credit note or debit will be generated. </w:t>
            </w:r>
          </w:p>
          <w:p w14:paraId="68303F83">
            <w:pPr>
              <w:widowControl w:val="0"/>
              <w:jc w:val="both"/>
              <w:rPr>
                <w:rFonts w:hint="default" w:ascii="Calibri" w:hAnsi="Calibri" w:cs="Calibri"/>
                <w:sz w:val="24"/>
                <w:szCs w:val="24"/>
                <w:highlight w:val="none"/>
                <w:rtl w:val="0"/>
                <w:lang w:val="en-US"/>
              </w:rPr>
            </w:pPr>
          </w:p>
          <w:p w14:paraId="24A2B3A9">
            <w:pPr>
              <w:widowControl w:val="0"/>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 xml:space="preserve">fix </w:t>
            </w:r>
            <w:r>
              <w:rPr>
                <w:rFonts w:hint="default" w:ascii="Calibri" w:hAnsi="Calibri" w:cs="Calibri"/>
                <w:b/>
                <w:sz w:val="24"/>
                <w:szCs w:val="24"/>
                <w:highlight w:val="none"/>
                <w:rtl w:val="0"/>
                <w:lang w:val="en-US"/>
              </w:rPr>
              <w:t xml:space="preserve">fine </w:t>
            </w:r>
            <w:r>
              <w:rPr>
                <w:rFonts w:hint="default" w:ascii="Calibri" w:hAnsi="Calibri" w:cs="Calibri"/>
                <w:b/>
                <w:sz w:val="24"/>
                <w:szCs w:val="24"/>
                <w:highlight w:val="none"/>
                <w:rtl w:val="0"/>
              </w:rPr>
              <w:t xml:space="preserve">rate &gt; unfix </w:t>
            </w:r>
            <w:r>
              <w:rPr>
                <w:rFonts w:hint="default" w:ascii="Calibri" w:hAnsi="Calibri" w:cs="Calibri"/>
                <w:b/>
                <w:sz w:val="24"/>
                <w:szCs w:val="24"/>
                <w:highlight w:val="none"/>
                <w:rtl w:val="0"/>
                <w:lang w:val="en-US"/>
              </w:rPr>
              <w:t xml:space="preserve">fine </w:t>
            </w:r>
            <w:r>
              <w:rPr>
                <w:rFonts w:hint="default" w:ascii="Calibri" w:hAnsi="Calibri" w:cs="Calibri"/>
                <w:b/>
                <w:sz w:val="24"/>
                <w:szCs w:val="24"/>
                <w:highlight w:val="none"/>
                <w:rtl w:val="0"/>
              </w:rPr>
              <w:t>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debit note</w:t>
            </w:r>
            <w:r>
              <w:rPr>
                <w:rFonts w:hint="default" w:ascii="Calibri" w:hAnsi="Calibri" w:cs="Calibri"/>
                <w:sz w:val="24"/>
                <w:szCs w:val="24"/>
                <w:highlight w:val="none"/>
                <w:rtl w:val="0"/>
              </w:rPr>
              <w:t xml:space="preserve"> should be generated.</w:t>
            </w:r>
          </w:p>
          <w:p w14:paraId="41C6903D">
            <w:pPr>
              <w:widowControl w:val="0"/>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 xml:space="preserve">fix </w:t>
            </w:r>
            <w:r>
              <w:rPr>
                <w:rFonts w:hint="default" w:ascii="Calibri" w:hAnsi="Calibri" w:cs="Calibri"/>
                <w:b/>
                <w:sz w:val="24"/>
                <w:szCs w:val="24"/>
                <w:highlight w:val="none"/>
                <w:rtl w:val="0"/>
                <w:lang w:val="en-US"/>
              </w:rPr>
              <w:t xml:space="preserve">fine </w:t>
            </w:r>
            <w:r>
              <w:rPr>
                <w:rFonts w:hint="default" w:ascii="Calibri" w:hAnsi="Calibri" w:cs="Calibri"/>
                <w:b/>
                <w:sz w:val="24"/>
                <w:szCs w:val="24"/>
                <w:highlight w:val="none"/>
                <w:rtl w:val="0"/>
              </w:rPr>
              <w:t>rate &lt; unfix</w:t>
            </w:r>
            <w:r>
              <w:rPr>
                <w:rFonts w:hint="default" w:ascii="Calibri" w:hAnsi="Calibri" w:cs="Calibri"/>
                <w:b/>
                <w:sz w:val="24"/>
                <w:szCs w:val="24"/>
                <w:highlight w:val="none"/>
                <w:rtl w:val="0"/>
                <w:lang w:val="en-US"/>
              </w:rPr>
              <w:t xml:space="preserve"> fine</w:t>
            </w:r>
            <w:r>
              <w:rPr>
                <w:rFonts w:hint="default" w:ascii="Calibri" w:hAnsi="Calibri" w:cs="Calibri"/>
                <w:b/>
                <w:sz w:val="24"/>
                <w:szCs w:val="24"/>
                <w:highlight w:val="none"/>
                <w:rtl w:val="0"/>
              </w:rPr>
              <w:t xml:space="preserve"> rate</w:t>
            </w:r>
            <w:r>
              <w:rPr>
                <w:rFonts w:hint="default" w:ascii="Calibri" w:hAnsi="Calibri" w:cs="Calibri"/>
                <w:sz w:val="24"/>
                <w:szCs w:val="24"/>
                <w:highlight w:val="none"/>
                <w:rtl w:val="0"/>
              </w:rPr>
              <w:t xml:space="preserve">, then </w:t>
            </w:r>
            <w:r>
              <w:rPr>
                <w:rFonts w:hint="default" w:ascii="Calibri" w:hAnsi="Calibri" w:cs="Calibri"/>
                <w:b/>
                <w:sz w:val="24"/>
                <w:szCs w:val="24"/>
                <w:highlight w:val="none"/>
                <w:rtl w:val="0"/>
              </w:rPr>
              <w:t>credit note</w:t>
            </w:r>
            <w:r>
              <w:rPr>
                <w:rFonts w:hint="default" w:ascii="Calibri" w:hAnsi="Calibri" w:cs="Calibri"/>
                <w:sz w:val="24"/>
                <w:szCs w:val="24"/>
                <w:highlight w:val="none"/>
                <w:rtl w:val="0"/>
              </w:rPr>
              <w:t xml:space="preserve"> should be generated.</w:t>
            </w:r>
          </w:p>
          <w:p w14:paraId="52CEC5DC">
            <w:pPr>
              <w:widowControl w:val="0"/>
              <w:tabs>
                <w:tab w:val="left" w:pos="420"/>
              </w:tabs>
              <w:jc w:val="both"/>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sz w:val="24"/>
                <w:szCs w:val="24"/>
                <w:highlight w:val="none"/>
                <w:rtl w:val="0"/>
              </w:rPr>
              <w:t xml:space="preserve">If </w:t>
            </w:r>
            <w:r>
              <w:rPr>
                <w:rFonts w:hint="default" w:ascii="Calibri" w:hAnsi="Calibri" w:cs="Calibri"/>
                <w:b/>
                <w:sz w:val="24"/>
                <w:szCs w:val="24"/>
                <w:highlight w:val="none"/>
                <w:rtl w:val="0"/>
              </w:rPr>
              <w:t xml:space="preserve">fix </w:t>
            </w:r>
            <w:r>
              <w:rPr>
                <w:rFonts w:hint="default" w:ascii="Calibri" w:hAnsi="Calibri" w:cs="Calibri"/>
                <w:b/>
                <w:sz w:val="24"/>
                <w:szCs w:val="24"/>
                <w:highlight w:val="none"/>
                <w:rtl w:val="0"/>
                <w:lang w:val="en-US"/>
              </w:rPr>
              <w:t xml:space="preserve">fine </w:t>
            </w:r>
            <w:r>
              <w:rPr>
                <w:rFonts w:hint="default" w:ascii="Calibri" w:hAnsi="Calibri" w:cs="Calibri"/>
                <w:b/>
                <w:sz w:val="24"/>
                <w:szCs w:val="24"/>
                <w:highlight w:val="none"/>
                <w:rtl w:val="0"/>
              </w:rPr>
              <w:t>rate = unfix</w:t>
            </w:r>
            <w:r>
              <w:rPr>
                <w:rFonts w:hint="default" w:ascii="Calibri" w:hAnsi="Calibri" w:cs="Calibri"/>
                <w:b/>
                <w:sz w:val="24"/>
                <w:szCs w:val="24"/>
                <w:highlight w:val="none"/>
                <w:rtl w:val="0"/>
                <w:lang w:val="en-US"/>
              </w:rPr>
              <w:t xml:space="preserve"> fine</w:t>
            </w:r>
            <w:r>
              <w:rPr>
                <w:rFonts w:hint="default" w:ascii="Calibri" w:hAnsi="Calibri" w:cs="Calibri"/>
                <w:b/>
                <w:sz w:val="24"/>
                <w:szCs w:val="24"/>
                <w:highlight w:val="none"/>
                <w:rtl w:val="0"/>
              </w:rPr>
              <w:t xml:space="preserve"> rate</w:t>
            </w:r>
            <w:r>
              <w:rPr>
                <w:rFonts w:hint="default" w:ascii="Calibri" w:hAnsi="Calibri" w:cs="Calibri"/>
                <w:sz w:val="24"/>
                <w:szCs w:val="24"/>
                <w:highlight w:val="none"/>
                <w:rtl w:val="0"/>
              </w:rPr>
              <w:t xml:space="preserve">, </w:t>
            </w:r>
            <w:r>
              <w:rPr>
                <w:rFonts w:hint="default" w:ascii="Calibri" w:hAnsi="Calibri" w:cs="Calibri"/>
                <w:sz w:val="24"/>
                <w:szCs w:val="24"/>
                <w:highlight w:val="none"/>
                <w:rtl w:val="0"/>
                <w:lang w:val="en-US"/>
              </w:rPr>
              <w:t xml:space="preserve">then it will display as no note or blank. </w:t>
            </w:r>
          </w:p>
        </w:tc>
      </w:tr>
      <w:tr w14:paraId="055E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53B1947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created at </w:t>
            </w:r>
          </w:p>
        </w:tc>
        <w:tc>
          <w:tcPr>
            <w:tcW w:w="1073" w:type="dxa"/>
            <w:vAlign w:val="top"/>
          </w:tcPr>
          <w:p w14:paraId="2B32AAB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2E3A30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27491385">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4838F5C5">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It will display the date and time when that row got added in the table I.e. when break rate along with quantity was entered.</w:t>
            </w:r>
          </w:p>
        </w:tc>
      </w:tr>
      <w:tr w14:paraId="48A58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569CAD8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created by </w:t>
            </w:r>
          </w:p>
        </w:tc>
        <w:tc>
          <w:tcPr>
            <w:tcW w:w="1073" w:type="dxa"/>
            <w:vAlign w:val="top"/>
          </w:tcPr>
          <w:p w14:paraId="4071B20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691666E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06A8C03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21195886">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name of the employee name who added the record of break rate in that table. </w:t>
            </w:r>
          </w:p>
        </w:tc>
      </w:tr>
      <w:tr w14:paraId="2A4D0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vAlign w:val="top"/>
          </w:tcPr>
          <w:p w14:paraId="3B73234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Break rate table - note no. </w:t>
            </w:r>
          </w:p>
        </w:tc>
        <w:tc>
          <w:tcPr>
            <w:tcW w:w="1073" w:type="dxa"/>
            <w:vAlign w:val="top"/>
          </w:tcPr>
          <w:p w14:paraId="4296050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1D999C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Optional</w:t>
            </w:r>
          </w:p>
        </w:tc>
        <w:tc>
          <w:tcPr>
            <w:tcW w:w="1184" w:type="dxa"/>
            <w:vAlign w:val="top"/>
          </w:tcPr>
          <w:p w14:paraId="0EE2284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7CB5163">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Earlier, user wree given provision to enter the credit or debit note no. here from Padm. Initially, it will be blank whereas once user enters the note no. Clicks on update button, then this field will be read only displaying entered note no. in it.</w:t>
            </w:r>
          </w:p>
          <w:p w14:paraId="124AD5AA">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21DD50E5">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Now, once user enters fix rate and clicks on add button inn above section., note should get generated in Padm. D</w:t>
            </w:r>
            <w:r>
              <w:rPr>
                <w:rStyle w:val="9"/>
                <w:rFonts w:hint="default" w:ascii="Calibri" w:hAnsi="Calibri" w:cs="Calibri"/>
                <w:b w:val="0"/>
                <w:bCs w:val="0"/>
                <w:sz w:val="24"/>
                <w:szCs w:val="24"/>
                <w:highlight w:val="yellow"/>
              </w:rPr>
              <w:t xml:space="preserve">ebit / credit note should get automatically generated in padm and its note number should be displayed in the </w:t>
            </w:r>
            <w:r>
              <w:rPr>
                <w:rStyle w:val="9"/>
                <w:rFonts w:hint="default" w:ascii="Calibri" w:hAnsi="Calibri" w:cs="Calibri"/>
                <w:b w:val="0"/>
                <w:bCs w:val="0"/>
                <w:sz w:val="24"/>
                <w:szCs w:val="24"/>
                <w:highlight w:val="yellow"/>
                <w:lang w:val="en-US"/>
              </w:rPr>
              <w:t xml:space="preserve">fix rate menu’s </w:t>
            </w:r>
            <w:r>
              <w:rPr>
                <w:rStyle w:val="9"/>
                <w:rFonts w:hint="default" w:ascii="Calibri" w:hAnsi="Calibri" w:cs="Calibri"/>
                <w:b w:val="0"/>
                <w:bCs w:val="0"/>
                <w:sz w:val="24"/>
                <w:szCs w:val="24"/>
                <w:highlight w:val="yellow"/>
              </w:rPr>
              <w:t>table -&gt; note number field.</w:t>
            </w:r>
            <w:r>
              <w:rPr>
                <w:rFonts w:hint="default" w:ascii="Calibri" w:hAnsi="Calibri" w:eastAsia="Calibri" w:cs="Calibri"/>
                <w:b w:val="0"/>
                <w:sz w:val="24"/>
                <w:szCs w:val="24"/>
                <w:highlight w:val="none"/>
                <w:shd w:val="clear" w:fill="auto"/>
                <w:vertAlign w:val="baseline"/>
                <w:rtl w:val="0"/>
                <w:lang w:val="en-US"/>
              </w:rPr>
              <w:t xml:space="preserve"> </w:t>
            </w:r>
          </w:p>
          <w:p w14:paraId="3DA27520">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0F14E66A">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all note no. in all rows of break rate table are entered and all fine wt is break, then update button will be disabled.</w:t>
            </w:r>
          </w:p>
          <w:p w14:paraId="03AE30B6">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75D81FCD">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w:t>
            </w:r>
            <w:r>
              <w:rPr>
                <w:rFonts w:hint="default" w:ascii="Calibri" w:hAnsi="Calibri" w:eastAsia="Calibri" w:cs="Calibri"/>
                <w:b w:val="0"/>
                <w:sz w:val="24"/>
                <w:szCs w:val="24"/>
                <w:highlight w:val="yellow"/>
                <w:shd w:val="clear" w:fill="auto"/>
                <w:vertAlign w:val="baseline"/>
                <w:rtl w:val="0"/>
                <w:lang w:val="en-US"/>
              </w:rPr>
              <w:t>It will be read only now.</w:t>
            </w:r>
            <w:r>
              <w:rPr>
                <w:rFonts w:hint="default" w:ascii="Calibri" w:hAnsi="Calibri" w:eastAsia="Calibri" w:cs="Calibri"/>
                <w:b w:val="0"/>
                <w:sz w:val="24"/>
                <w:szCs w:val="24"/>
                <w:highlight w:val="none"/>
                <w:shd w:val="clear" w:fill="auto"/>
                <w:vertAlign w:val="baseline"/>
                <w:rtl w:val="0"/>
                <w:lang w:val="en-US"/>
              </w:rPr>
              <w:t xml:space="preserve"> It will accept alphanumeric value. It should accept space and - . / only as special character. </w:t>
            </w:r>
          </w:p>
          <w:p w14:paraId="0DEB44B3">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14:paraId="5E3E41DB">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15</w:t>
            </w:r>
          </w:p>
        </w:tc>
      </w:tr>
      <w:tr w14:paraId="00040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150" w:type="dxa"/>
            <w:vAlign w:val="top"/>
          </w:tcPr>
          <w:p w14:paraId="466595C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Update button</w:t>
            </w:r>
          </w:p>
        </w:tc>
        <w:tc>
          <w:tcPr>
            <w:tcW w:w="1073" w:type="dxa"/>
            <w:vAlign w:val="top"/>
          </w:tcPr>
          <w:p w14:paraId="084A0A1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580" w:type="dxa"/>
            <w:vAlign w:val="top"/>
          </w:tcPr>
          <w:p w14:paraId="71A19B9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vAlign w:val="top"/>
          </w:tcPr>
          <w:p w14:paraId="2B10BDF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97" w:type="dxa"/>
            <w:vAlign w:val="top"/>
          </w:tcPr>
          <w:p w14:paraId="42867BD0">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note number and clicks on update button, note number will be saved for that row whereas it will be read only further. Moreover, user will be directed to grid page of fix rate. </w:t>
            </w:r>
          </w:p>
          <w:p w14:paraId="24A559A1">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p>
          <w:p w14:paraId="418C6925">
            <w:pPr>
              <w:widowControl w:val="0"/>
              <w:numPr>
                <w:ilvl w:val="0"/>
                <w:numId w:val="0"/>
              </w:numPr>
              <w:ind w:left="0" w:leftChars="0" w:firstLine="0" w:firstLine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be disabled until note number gets saved and user gets directed to update button. </w:t>
            </w:r>
          </w:p>
        </w:tc>
      </w:tr>
    </w:tbl>
    <w:p w14:paraId="0D551A22">
      <w:pPr>
        <w:jc w:val="left"/>
        <w:rPr>
          <w:rFonts w:hint="default" w:ascii="Calibri" w:hAnsi="Calibri" w:cs="Calibri"/>
          <w:b w:val="0"/>
          <w:bCs w:val="0"/>
          <w:i w:val="0"/>
          <w:iCs w:val="0"/>
          <w:sz w:val="24"/>
          <w:szCs w:val="24"/>
          <w:highlight w:val="none"/>
          <w:lang w:val="en-US"/>
        </w:rPr>
      </w:pPr>
    </w:p>
    <w:p w14:paraId="1F0F0B40">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All the details are mentioned / added in the fix rate will also be displayed in view action page.</w:t>
      </w:r>
    </w:p>
    <w:p w14:paraId="3CAB09E1">
      <w:pPr>
        <w:jc w:val="left"/>
        <w:rPr>
          <w:rFonts w:hint="default" w:ascii="Calibri" w:hAnsi="Calibri" w:cs="Calibri"/>
          <w:b w:val="0"/>
          <w:bCs w:val="0"/>
          <w:i w:val="0"/>
          <w:iCs w:val="0"/>
          <w:sz w:val="24"/>
          <w:szCs w:val="24"/>
          <w:highlight w:val="none"/>
          <w:lang w:val="en-US"/>
        </w:rPr>
      </w:pPr>
    </w:p>
    <w:p w14:paraId="54BDEAB0">
      <w:pPr>
        <w:jc w:val="left"/>
        <w:rPr>
          <w:rFonts w:hint="default" w:ascii="Calibri" w:hAnsi="Calibri" w:cs="Calibri"/>
          <w:b/>
          <w:bCs/>
          <w:i w:val="0"/>
          <w:iCs w:val="0"/>
          <w:sz w:val="24"/>
          <w:szCs w:val="24"/>
          <w:highlight w:val="none"/>
          <w:lang w:val="en-US"/>
        </w:rPr>
      </w:pPr>
      <w:r>
        <w:rPr>
          <w:rFonts w:hint="default" w:ascii="Calibri" w:hAnsi="Calibri" w:cs="Calibri"/>
          <w:b/>
          <w:bCs/>
          <w:i w:val="0"/>
          <w:iCs w:val="0"/>
          <w:sz w:val="24"/>
          <w:szCs w:val="24"/>
          <w:highlight w:val="none"/>
          <w:lang w:val="en-US"/>
        </w:rPr>
        <w:t>View action:</w:t>
      </w:r>
    </w:p>
    <w:p w14:paraId="465D4193">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users submits the document from edit action, then edit action will be removed and view action will be displayed against that record. Through view action, user will all the details of the documents scanned and the break rate table. In addition to this, user will be able to submit the net payable amount here. It has following fields: </w:t>
      </w:r>
    </w:p>
    <w:p w14:paraId="4DE21697">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Doc no. </w:t>
      </w:r>
    </w:p>
    <w:p w14:paraId="47E961E5">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Challan No.</w:t>
      </w:r>
    </w:p>
    <w:p w14:paraId="27B9390F">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Vendor Name:</w:t>
      </w:r>
    </w:p>
    <w:p w14:paraId="3E9DA1A4">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Rate type:</w:t>
      </w:r>
    </w:p>
    <w:p w14:paraId="65B4EF2D">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cs="Calibri"/>
          <w:b w:val="0"/>
          <w:sz w:val="24"/>
          <w:szCs w:val="24"/>
          <w:highlight w:val="none"/>
          <w:shd w:val="clear" w:fill="auto"/>
          <w:vertAlign w:val="baseline"/>
          <w:rtl w:val="0"/>
          <w:lang w:val="en-US"/>
        </w:rPr>
        <w:t xml:space="preserve">Unfix </w:t>
      </w:r>
      <w:r>
        <w:rPr>
          <w:rFonts w:hint="default" w:ascii="Calibri" w:hAnsi="Calibri" w:eastAsia="Calibri" w:cs="Calibri"/>
          <w:b w:val="0"/>
          <w:sz w:val="24"/>
          <w:szCs w:val="24"/>
          <w:highlight w:val="none"/>
          <w:shd w:val="clear" w:fill="auto"/>
          <w:vertAlign w:val="baseline"/>
          <w:rtl w:val="0"/>
        </w:rPr>
        <w:t>Rate</w:t>
      </w:r>
    </w:p>
    <w:p w14:paraId="4C67EF1E">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cs="Calibri"/>
          <w:b w:val="0"/>
          <w:sz w:val="24"/>
          <w:szCs w:val="24"/>
          <w:highlight w:val="none"/>
          <w:shd w:val="clear" w:fill="auto"/>
          <w:vertAlign w:val="baseline"/>
          <w:rtl w:val="0"/>
          <w:lang w:val="en-US"/>
        </w:rPr>
        <w:t>Net payable amount</w:t>
      </w:r>
    </w:p>
    <w:p w14:paraId="3127C04F">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Bill amount</w:t>
      </w:r>
    </w:p>
    <w:p w14:paraId="05D56497">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Purchase return amount</w:t>
      </w:r>
    </w:p>
    <w:p w14:paraId="6FA19976">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Debit note</w:t>
      </w:r>
    </w:p>
    <w:p w14:paraId="0E19F8B5">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Credit note</w:t>
      </w:r>
    </w:p>
    <w:p w14:paraId="009C855A">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Advance</w:t>
      </w:r>
    </w:p>
    <w:p w14:paraId="0202C60D">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Submit button</w:t>
      </w:r>
    </w:p>
    <w:p w14:paraId="658DFA38">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payable amount</w:t>
      </w:r>
    </w:p>
    <w:p w14:paraId="667102D2">
      <w:pPr>
        <w:numPr>
          <w:ilvl w:val="0"/>
          <w:numId w:val="12"/>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BC ID</w:t>
      </w:r>
    </w:p>
    <w:p w14:paraId="7F8E5A6E">
      <w:pPr>
        <w:numPr>
          <w:ilvl w:val="0"/>
          <w:numId w:val="12"/>
        </w:numPr>
        <w:ind w:left="840" w:leftChars="0" w:hanging="420" w:firstLineChars="0"/>
        <w:jc w:val="left"/>
        <w:rPr>
          <w:rFonts w:hint="default" w:ascii="Calibri" w:hAnsi="Calibri" w:cs="Calibri"/>
          <w:b w:val="0"/>
          <w:sz w:val="24"/>
          <w:szCs w:val="24"/>
          <w:highlight w:val="none"/>
          <w:shd w:val="clear" w:fill="auto"/>
          <w:vertAlign w:val="baseline"/>
        </w:rPr>
      </w:pPr>
      <w:r>
        <w:rPr>
          <w:rFonts w:hint="default" w:ascii="Calibri" w:hAnsi="Calibri" w:cs="Calibri"/>
          <w:b w:val="0"/>
          <w:bCs w:val="0"/>
          <w:i w:val="0"/>
          <w:iCs w:val="0"/>
          <w:sz w:val="24"/>
          <w:szCs w:val="24"/>
          <w:highlight w:val="none"/>
          <w:lang w:val="en-US"/>
        </w:rPr>
        <w:t>Bill created on</w:t>
      </w:r>
    </w:p>
    <w:p w14:paraId="3888ACBD">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RD purchase documents: </w:t>
      </w:r>
    </w:p>
    <w:p w14:paraId="6315AA23">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14:paraId="074F9F81">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14:paraId="34F2C663">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14:paraId="2C2D8EEE">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14:paraId="5D1D4BE3">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14:paraId="5022FD91">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14:paraId="44399720">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14:paraId="36A965E6">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14:paraId="7FB38A5A">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14:paraId="0D8FB46F">
      <w:pPr>
        <w:widowControl w:val="0"/>
        <w:numPr>
          <w:ilvl w:val="0"/>
          <w:numId w:val="13"/>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14:paraId="1517DAE2">
      <w:pPr>
        <w:widowControl w:val="0"/>
        <w:numPr>
          <w:ilvl w:val="0"/>
          <w:numId w:val="13"/>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14:paraId="63F9491C">
      <w:pPr>
        <w:widowControl w:val="0"/>
        <w:numPr>
          <w:ilvl w:val="0"/>
          <w:numId w:val="11"/>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 xml:space="preserve">Purchase return documents: </w:t>
      </w:r>
    </w:p>
    <w:p w14:paraId="2C6DA903">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gross wt</w:t>
      </w:r>
    </w:p>
    <w:p w14:paraId="74C0213B">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net wt</w:t>
      </w:r>
    </w:p>
    <w:p w14:paraId="28BC5405">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b w:val="0"/>
          <w:sz w:val="24"/>
          <w:szCs w:val="24"/>
          <w:highlight w:val="none"/>
          <w:shd w:val="clear" w:fill="auto"/>
          <w:vertAlign w:val="baseline"/>
          <w:rtl w:val="0"/>
        </w:rPr>
        <w:t>Total pcs</w:t>
      </w:r>
    </w:p>
    <w:p w14:paraId="6BF8D311">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Stone amount</w:t>
      </w:r>
    </w:p>
    <w:p w14:paraId="25E2A06B">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HM charges</w:t>
      </w:r>
    </w:p>
    <w:p w14:paraId="05D2854D">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Other charges </w:t>
      </w:r>
    </w:p>
    <w:p w14:paraId="2AB9D134">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 xml:space="preserve">Total TDS </w:t>
      </w:r>
    </w:p>
    <w:p w14:paraId="06BDE28A">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GST</w:t>
      </w:r>
    </w:p>
    <w:p w14:paraId="4F770FDE">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Gross amount</w:t>
      </w:r>
    </w:p>
    <w:p w14:paraId="59BE87B5">
      <w:pPr>
        <w:widowControl w:val="0"/>
        <w:numPr>
          <w:ilvl w:val="0"/>
          <w:numId w:val="14"/>
        </w:numPr>
        <w:ind w:left="840" w:leftChars="0" w:hanging="420"/>
        <w:jc w:val="both"/>
        <w:rPr>
          <w:rFonts w:hint="default" w:ascii="Calibri" w:hAnsi="Calibri" w:cs="Calibri"/>
          <w:sz w:val="24"/>
          <w:szCs w:val="24"/>
          <w:highlight w:val="none"/>
          <w:shd w:val="clear" w:fill="auto"/>
        </w:rPr>
      </w:pPr>
      <w:r>
        <w:rPr>
          <w:rFonts w:hint="default" w:ascii="Calibri" w:hAnsi="Calibri" w:eastAsia="Calibri" w:cs="Calibri"/>
          <w:sz w:val="24"/>
          <w:szCs w:val="24"/>
          <w:highlight w:val="none"/>
          <w:shd w:val="clear" w:fill="auto"/>
          <w:rtl w:val="0"/>
        </w:rPr>
        <w:t>Total Net amount</w:t>
      </w:r>
    </w:p>
    <w:p w14:paraId="052903A9">
      <w:pPr>
        <w:widowControl w:val="0"/>
        <w:numPr>
          <w:ilvl w:val="0"/>
          <w:numId w:val="14"/>
        </w:numPr>
        <w:ind w:left="840" w:leftChars="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rPr>
        <w:t>Total Fine wt</w:t>
      </w:r>
    </w:p>
    <w:p w14:paraId="1553D907">
      <w:pPr>
        <w:widowControl w:val="0"/>
        <w:numPr>
          <w:ilvl w:val="0"/>
          <w:numId w:val="15"/>
        </w:numPr>
        <w:ind w:left="420" w:hanging="420"/>
        <w:jc w:val="both"/>
        <w:rPr>
          <w:rFonts w:hint="default" w:ascii="Calibri" w:hAnsi="Calibri" w:cs="Calibri"/>
          <w:b w:val="0"/>
          <w:sz w:val="24"/>
          <w:szCs w:val="24"/>
          <w:highlight w:val="none"/>
          <w:shd w:val="clear" w:fill="auto"/>
          <w:vertAlign w:val="baseline"/>
        </w:rPr>
      </w:pPr>
      <w:r>
        <w:rPr>
          <w:rFonts w:hint="default" w:ascii="Calibri" w:hAnsi="Calibri" w:eastAsia="Calibri" w:cs="Calibri"/>
          <w:sz w:val="24"/>
          <w:szCs w:val="24"/>
          <w:highlight w:val="none"/>
          <w:shd w:val="clear" w:fill="auto"/>
          <w:rtl w:val="0"/>
          <w:lang w:val="en-US"/>
        </w:rPr>
        <w:t xml:space="preserve">Break </w:t>
      </w:r>
      <w:r>
        <w:rPr>
          <w:rFonts w:hint="default" w:ascii="Calibri" w:hAnsi="Calibri" w:eastAsia="Calibri" w:cs="Calibri"/>
          <w:sz w:val="24"/>
          <w:szCs w:val="24"/>
          <w:highlight w:val="none"/>
          <w:shd w:val="clear" w:fill="auto"/>
          <w:rtl w:val="0"/>
        </w:rPr>
        <w:t xml:space="preserve">rate table </w:t>
      </w:r>
    </w:p>
    <w:p w14:paraId="660DBBD3">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 xml:space="preserve">Balance fine wt </w:t>
      </w:r>
    </w:p>
    <w:p w14:paraId="585BC352">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rate</w:t>
      </w:r>
    </w:p>
    <w:p w14:paraId="6CDD8D04">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Unfix fine rate</w:t>
      </w:r>
    </w:p>
    <w:p w14:paraId="192F21E7">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 xml:space="preserve">Fix </w:t>
      </w:r>
      <w:r>
        <w:rPr>
          <w:rFonts w:hint="default" w:ascii="Calibri" w:hAnsi="Calibri" w:cs="Calibri"/>
          <w:sz w:val="24"/>
          <w:szCs w:val="24"/>
          <w:highlight w:val="none"/>
          <w:rtl w:val="0"/>
        </w:rPr>
        <w:t xml:space="preserve">Rate </w:t>
      </w:r>
    </w:p>
    <w:p w14:paraId="0D623FDC">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Fix fine rate</w:t>
      </w:r>
    </w:p>
    <w:p w14:paraId="2C7C5AE3">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Quantity</w:t>
      </w:r>
      <w:r>
        <w:rPr>
          <w:rFonts w:hint="default" w:ascii="Calibri" w:hAnsi="Calibri" w:cs="Calibri"/>
          <w:sz w:val="24"/>
          <w:szCs w:val="24"/>
          <w:highlight w:val="none"/>
          <w:rtl w:val="0"/>
          <w:lang w:val="en-US"/>
        </w:rPr>
        <w:t xml:space="preserve"> (I.e wt)</w:t>
      </w:r>
    </w:p>
    <w:p w14:paraId="6B843033">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Net</w:t>
      </w:r>
    </w:p>
    <w:p w14:paraId="25F4814C">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rPr>
        <w:t>Created at &amp; by</w:t>
      </w:r>
    </w:p>
    <w:p w14:paraId="4A06FB94">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Remark</w:t>
      </w:r>
    </w:p>
    <w:p w14:paraId="324A2646">
      <w:pPr>
        <w:widowControl w:val="0"/>
        <w:numPr>
          <w:ilvl w:val="0"/>
          <w:numId w:val="16"/>
        </w:numPr>
        <w:ind w:left="720" w:hanging="360"/>
        <w:jc w:val="both"/>
        <w:rPr>
          <w:rFonts w:hint="default" w:ascii="Calibri" w:hAnsi="Calibri" w:cs="Calibri"/>
          <w:sz w:val="24"/>
          <w:szCs w:val="24"/>
          <w:highlight w:val="none"/>
          <w:u w:val="none"/>
        </w:rPr>
      </w:pPr>
      <w:r>
        <w:rPr>
          <w:rFonts w:hint="default" w:ascii="Calibri" w:hAnsi="Calibri" w:cs="Calibri"/>
          <w:sz w:val="24"/>
          <w:szCs w:val="24"/>
          <w:highlight w:val="none"/>
          <w:rtl w:val="0"/>
          <w:lang w:val="en-US"/>
        </w:rPr>
        <w:t>Note no.</w:t>
      </w:r>
    </w:p>
    <w:p w14:paraId="33C74155">
      <w:pPr>
        <w:jc w:val="left"/>
        <w:rPr>
          <w:rFonts w:hint="default" w:ascii="Calibri" w:hAnsi="Calibri" w:cs="Calibri"/>
          <w:b w:val="0"/>
          <w:bCs w:val="0"/>
          <w:i w:val="0"/>
          <w:iCs w:val="0"/>
          <w:sz w:val="24"/>
          <w:szCs w:val="24"/>
          <w:highlight w:val="none"/>
          <w:lang w:val="en-US"/>
        </w:rPr>
      </w:pPr>
    </w:p>
    <w:p w14:paraId="67E8C002">
      <w:pPr>
        <w:jc w:val="left"/>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71770" cy="2080260"/>
            <wp:effectExtent l="0" t="0" r="11430" b="254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0"/>
                    <a:stretch>
                      <a:fillRect/>
                    </a:stretch>
                  </pic:blipFill>
                  <pic:spPr>
                    <a:xfrm>
                      <a:off x="0" y="0"/>
                      <a:ext cx="5271770" cy="2080260"/>
                    </a:xfrm>
                    <a:prstGeom prst="rect">
                      <a:avLst/>
                    </a:prstGeom>
                    <a:noFill/>
                    <a:ln>
                      <a:noFill/>
                    </a:ln>
                  </pic:spPr>
                </pic:pic>
              </a:graphicData>
            </a:graphic>
          </wp:inline>
        </w:drawing>
      </w:r>
    </w:p>
    <w:p w14:paraId="62161D73">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Fix rate -&gt; view action</w:t>
      </w:r>
    </w:p>
    <w:p w14:paraId="764E39CE">
      <w:pPr>
        <w:jc w:val="left"/>
        <w:rPr>
          <w:rFonts w:hint="default" w:ascii="Calibri" w:hAnsi="Calibri" w:cs="Calibri"/>
          <w:b w:val="0"/>
          <w:bCs w:val="0"/>
          <w:i w:val="0"/>
          <w:iCs w:val="0"/>
          <w:sz w:val="24"/>
          <w:szCs w:val="24"/>
          <w:highlight w:val="none"/>
          <w:lang w:val="en-US"/>
        </w:rPr>
      </w:pPr>
    </w:p>
    <w:p w14:paraId="0B3E383D">
      <w:pPr>
        <w:jc w:val="left"/>
        <w:rPr>
          <w:rFonts w:hint="default" w:ascii="Calibri" w:hAnsi="Calibri" w:cs="Calibri"/>
          <w:b/>
          <w:bCs/>
          <w:i w:val="0"/>
          <w:iCs w:val="0"/>
          <w:sz w:val="24"/>
          <w:szCs w:val="24"/>
          <w:highlight w:val="none"/>
          <w:lang w:val="en-US"/>
        </w:rPr>
      </w:pPr>
      <w:r>
        <w:rPr>
          <w:rFonts w:hint="default" w:ascii="Calibri" w:hAnsi="Calibri" w:cs="Calibri"/>
          <w:b/>
          <w:bCs/>
          <w:i w:val="0"/>
          <w:iCs w:val="0"/>
          <w:sz w:val="24"/>
          <w:szCs w:val="24"/>
          <w:highlight w:val="none"/>
          <w:lang w:val="en-US"/>
        </w:rPr>
        <w:t xml:space="preserve">Calculate action: </w:t>
      </w:r>
    </w:p>
    <w:p w14:paraId="6CACE43A">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Through calculate button, user can calculate net payable amount and create the bill for that document in bill checking. This button will be displayed once balance fine wt is 0.00 means rate for entire wt in document is break. This button will be provided based on authority. It will have following fields: </w:t>
      </w:r>
    </w:p>
    <w:p w14:paraId="2B81C260">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Document number</w:t>
      </w:r>
    </w:p>
    <w:p w14:paraId="54077F50">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name </w:t>
      </w:r>
    </w:p>
    <w:p w14:paraId="08719214">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Bill amount</w:t>
      </w:r>
    </w:p>
    <w:p w14:paraId="65ACEB5A">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Purchase return amount</w:t>
      </w:r>
    </w:p>
    <w:p w14:paraId="28448B00">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Debit note</w:t>
      </w:r>
    </w:p>
    <w:p w14:paraId="3A3448ED">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Credit note</w:t>
      </w:r>
    </w:p>
    <w:p w14:paraId="07237A89">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Advance</w:t>
      </w:r>
    </w:p>
    <w:p w14:paraId="0D90FE14">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Submit button</w:t>
      </w:r>
    </w:p>
    <w:p w14:paraId="447E9B46">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payable amount</w:t>
      </w:r>
    </w:p>
    <w:p w14:paraId="7B380434">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 bill button</w:t>
      </w:r>
    </w:p>
    <w:p w14:paraId="1BFE1609">
      <w:pPr>
        <w:numPr>
          <w:ilvl w:val="0"/>
          <w:numId w:val="17"/>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Bill created on</w:t>
      </w:r>
    </w:p>
    <w:p w14:paraId="50B4F2F5">
      <w:pPr>
        <w:jc w:val="left"/>
        <w:rPr>
          <w:rFonts w:hint="default" w:ascii="Calibri" w:hAnsi="Calibri" w:cs="Calibri"/>
          <w:b w:val="0"/>
          <w:bCs w:val="0"/>
          <w:i w:val="0"/>
          <w:iCs w:val="0"/>
          <w:sz w:val="24"/>
          <w:szCs w:val="24"/>
          <w:highlight w:val="none"/>
          <w:lang w:val="en-US"/>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1073"/>
        <w:gridCol w:w="1580"/>
        <w:gridCol w:w="1184"/>
        <w:gridCol w:w="3397"/>
      </w:tblGrid>
      <w:tr w14:paraId="42B8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shd w:val="clear" w:color="auto" w:fill="BDD6EE" w:themeFill="accent1" w:themeFillTint="66"/>
          </w:tcPr>
          <w:p w14:paraId="110637A1">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73" w:type="dxa"/>
            <w:shd w:val="clear" w:color="auto" w:fill="BDD6EE" w:themeFill="accent1" w:themeFillTint="66"/>
          </w:tcPr>
          <w:p w14:paraId="0CABB194">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80" w:type="dxa"/>
            <w:shd w:val="clear" w:color="auto" w:fill="BDD6EE" w:themeFill="accent1" w:themeFillTint="66"/>
          </w:tcPr>
          <w:p w14:paraId="2D272453">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184" w:type="dxa"/>
            <w:shd w:val="clear" w:color="auto" w:fill="BDD6EE" w:themeFill="accent1" w:themeFillTint="66"/>
          </w:tcPr>
          <w:p w14:paraId="57E579FE">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397" w:type="dxa"/>
            <w:shd w:val="clear" w:color="auto" w:fill="BDD6EE" w:themeFill="accent1" w:themeFillTint="66"/>
          </w:tcPr>
          <w:p w14:paraId="54CDC54C">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72B20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330914F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amount</w:t>
            </w:r>
          </w:p>
        </w:tc>
        <w:tc>
          <w:tcPr>
            <w:tcW w:w="1073" w:type="dxa"/>
          </w:tcPr>
          <w:p w14:paraId="1C6E9E6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tcPr>
          <w:p w14:paraId="5375D3F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1184" w:type="dxa"/>
          </w:tcPr>
          <w:p w14:paraId="3E9C2DC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245CB463">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total net amount of accepted documents I.e. RD purchase documents as submitted from edit action.</w:t>
            </w:r>
          </w:p>
        </w:tc>
      </w:tr>
      <w:tr w14:paraId="5BB6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6E584FF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Purchase return</w:t>
            </w:r>
          </w:p>
        </w:tc>
        <w:tc>
          <w:tcPr>
            <w:tcW w:w="1073" w:type="dxa"/>
            <w:vAlign w:val="top"/>
          </w:tcPr>
          <w:p w14:paraId="705FEE8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C08507B">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4FBE637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vAlign w:val="top"/>
          </w:tcPr>
          <w:p w14:paraId="1AF81E3E">
            <w:pPr>
              <w:widowControl w:val="0"/>
              <w:numPr>
                <w:ilvl w:val="0"/>
                <w:numId w:val="0"/>
              </w:numPr>
              <w:ind w:left="0" w:leftChars="0" w:firstLine="0" w:firstLineChars="0"/>
              <w:jc w:val="left"/>
              <w:rPr>
                <w:rFonts w:hint="default" w:ascii="Calibri" w:hAnsi="Calibri" w:cs="Calibri" w:eastAsiaTheme="minorEastAsia"/>
                <w:b w:val="0"/>
                <w:bCs w:val="0"/>
                <w:i w:val="0"/>
                <w:iCs w:val="0"/>
                <w:sz w:val="24"/>
                <w:szCs w:val="24"/>
                <w:highlight w:val="none"/>
                <w:vertAlign w:val="baseline"/>
                <w:rtl w:val="0"/>
                <w:lang w:val="en-US" w:eastAsia="zh-CN" w:bidi="ar-SA"/>
              </w:rPr>
            </w:pPr>
            <w:r>
              <w:rPr>
                <w:rFonts w:hint="default" w:ascii="Calibri" w:hAnsi="Calibri" w:cs="Calibri"/>
                <w:b w:val="0"/>
                <w:bCs w:val="0"/>
                <w:i w:val="0"/>
                <w:iCs w:val="0"/>
                <w:sz w:val="24"/>
                <w:szCs w:val="24"/>
                <w:highlight w:val="none"/>
                <w:vertAlign w:val="baseline"/>
                <w:lang w:val="en-US"/>
              </w:rPr>
              <w:t>It will display the total net amount of rejected documents I.e. purchase return documents as submitted from edit action.</w:t>
            </w:r>
          </w:p>
        </w:tc>
      </w:tr>
      <w:tr w14:paraId="4D02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4C84A63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Debit note</w:t>
            </w:r>
          </w:p>
        </w:tc>
        <w:tc>
          <w:tcPr>
            <w:tcW w:w="1073" w:type="dxa"/>
            <w:vAlign w:val="top"/>
          </w:tcPr>
          <w:p w14:paraId="3B316C9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E501390">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784B36CD">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5ADDA0C0">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debit notes rows in fix rate -&gt; break rate table. Do not consider its negative sign.</w:t>
            </w:r>
          </w:p>
          <w:p w14:paraId="0BF1FFB2">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0C3406F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14:paraId="3254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6B80D00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Credit note</w:t>
            </w:r>
          </w:p>
        </w:tc>
        <w:tc>
          <w:tcPr>
            <w:tcW w:w="1073" w:type="dxa"/>
            <w:vAlign w:val="top"/>
          </w:tcPr>
          <w:p w14:paraId="2474479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5477B77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7B685E5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462EA2CC">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For unfix rate type documents, It will display the sum of gross amounts of the credit notes rows in fix rate -&gt; break rate table. Do not consider its negative sign.</w:t>
            </w:r>
          </w:p>
          <w:p w14:paraId="24EE336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51844F1F">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0 for fix rate type documents by default.  </w:t>
            </w:r>
          </w:p>
        </w:tc>
      </w:tr>
      <w:tr w14:paraId="6991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219D7AE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Advance</w:t>
            </w:r>
          </w:p>
        </w:tc>
        <w:tc>
          <w:tcPr>
            <w:tcW w:w="1073" w:type="dxa"/>
            <w:vAlign w:val="top"/>
          </w:tcPr>
          <w:p w14:paraId="1C2CE60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64EDE760">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783BC33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3ECFA748">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User will manually enter the advance amount given to the vendor here. </w:t>
            </w:r>
          </w:p>
          <w:p w14:paraId="3C1B8B07">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021449AA">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Validation: It will accept numbers only. It will accept single decimal point as special character. It will accept three digits only after decimal point. </w:t>
            </w:r>
          </w:p>
          <w:p w14:paraId="5908E6A1">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Min length = 1</w:t>
            </w:r>
          </w:p>
          <w:p w14:paraId="66C3CD2F">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Max length = 25</w:t>
            </w:r>
          </w:p>
        </w:tc>
      </w:tr>
      <w:tr w14:paraId="6F93B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37D22D0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TDS Amount</w:t>
            </w:r>
          </w:p>
        </w:tc>
        <w:tc>
          <w:tcPr>
            <w:tcW w:w="1073" w:type="dxa"/>
            <w:vAlign w:val="top"/>
          </w:tcPr>
          <w:p w14:paraId="33879B6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0B9543D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0092560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54E0141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total TDS amount of rd purchase documents as in edit action. </w:t>
            </w:r>
          </w:p>
          <w:p w14:paraId="07014A74">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1CDD6534">
            <w:pPr>
              <w:widowControl w:val="0"/>
              <w:numPr>
                <w:ilvl w:val="0"/>
                <w:numId w:val="0"/>
              </w:numPr>
              <w:ind w:left="120" w:leftChars="0" w:hanging="120" w:hangingChars="5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TDS amount = bill amount (as in calculate action) / 103*100*0.1% </w:t>
            </w:r>
          </w:p>
          <w:p w14:paraId="0D5C5641">
            <w:pPr>
              <w:widowControl w:val="0"/>
              <w:numPr>
                <w:ilvl w:val="0"/>
                <w:numId w:val="0"/>
              </w:numPr>
              <w:ind w:left="120" w:leftChars="0" w:hanging="120" w:hangingChars="50"/>
              <w:jc w:val="left"/>
              <w:rPr>
                <w:rFonts w:hint="default" w:ascii="Calibri" w:hAnsi="Calibri" w:eastAsia="Calibri" w:cs="Calibri"/>
                <w:b w:val="0"/>
                <w:sz w:val="24"/>
                <w:szCs w:val="24"/>
                <w:highlight w:val="none"/>
                <w:shd w:val="clear" w:fill="auto"/>
                <w:vertAlign w:val="baseline"/>
                <w:rtl w:val="0"/>
                <w:lang w:val="en-US"/>
              </w:rPr>
            </w:pPr>
          </w:p>
          <w:p w14:paraId="5C435356">
            <w:pPr>
              <w:widowControl w:val="0"/>
              <w:numPr>
                <w:ilvl w:val="0"/>
                <w:numId w:val="0"/>
              </w:numPr>
              <w:ind w:left="120" w:leftChars="0" w:hanging="120" w:hangingChars="5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Bill amount means gross amount + GST amount of rd purchase.</w:t>
            </w:r>
          </w:p>
          <w:p w14:paraId="7200A0B4">
            <w:pPr>
              <w:widowControl w:val="0"/>
              <w:numPr>
                <w:ilvl w:val="0"/>
                <w:numId w:val="0"/>
              </w:numPr>
              <w:ind w:left="120" w:leftChars="0" w:hanging="120" w:hangingChars="50"/>
              <w:jc w:val="left"/>
              <w:rPr>
                <w:rFonts w:hint="default" w:ascii="Calibri" w:hAnsi="Calibri" w:eastAsia="Calibri" w:cs="Calibri"/>
                <w:b w:val="0"/>
                <w:sz w:val="24"/>
                <w:szCs w:val="24"/>
                <w:highlight w:val="none"/>
                <w:shd w:val="clear" w:fill="auto"/>
                <w:vertAlign w:val="baseline"/>
                <w:rtl w:val="0"/>
                <w:lang w:val="en-US"/>
              </w:rPr>
            </w:pPr>
          </w:p>
          <w:p w14:paraId="725E1166">
            <w:pPr>
              <w:widowControl w:val="0"/>
              <w:numPr>
                <w:ilvl w:val="0"/>
                <w:numId w:val="0"/>
              </w:numPr>
              <w:ind w:left="120" w:leftChars="0" w:hanging="120" w:hangingChars="5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Validation: It will be read only.</w:t>
            </w:r>
          </w:p>
        </w:tc>
      </w:tr>
      <w:tr w14:paraId="4788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2E578AA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Net payable amount</w:t>
            </w:r>
          </w:p>
        </w:tc>
        <w:tc>
          <w:tcPr>
            <w:tcW w:w="1073" w:type="dxa"/>
            <w:vAlign w:val="top"/>
          </w:tcPr>
          <w:p w14:paraId="38DA3A7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80" w:type="dxa"/>
            <w:vAlign w:val="top"/>
          </w:tcPr>
          <w:p w14:paraId="75B37F1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1184" w:type="dxa"/>
            <w:vAlign w:val="top"/>
          </w:tcPr>
          <w:p w14:paraId="155E966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397" w:type="dxa"/>
          </w:tcPr>
          <w:p w14:paraId="6A7F9CF2">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cs="Calibri"/>
                <w:b w:val="0"/>
                <w:sz w:val="24"/>
                <w:szCs w:val="24"/>
                <w:highlight w:val="none"/>
                <w:shd w:val="clear" w:fill="auto"/>
                <w:vertAlign w:val="baseline"/>
                <w:rtl w:val="0"/>
                <w:lang w:val="en-US"/>
              </w:rPr>
              <w:t>Net payable = Rd purchase net Bill amt - Purchase return net amount - sum of DR note gross amount - Advance - total TDS Amount of RD purchase + sum of CR note gross amount</w:t>
            </w:r>
          </w:p>
        </w:tc>
      </w:tr>
      <w:tr w14:paraId="4A9BD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1C6606C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Submit button </w:t>
            </w:r>
          </w:p>
        </w:tc>
        <w:tc>
          <w:tcPr>
            <w:tcW w:w="1073" w:type="dxa"/>
          </w:tcPr>
          <w:p w14:paraId="52DD5D8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580" w:type="dxa"/>
          </w:tcPr>
          <w:p w14:paraId="679C0D4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tcPr>
          <w:p w14:paraId="4D6DC9F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97" w:type="dxa"/>
          </w:tcPr>
          <w:p w14:paraId="53D3168F">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This button will be disabled until balance fine wt in that document is 0.00 I.e. until rate is break for entire fine wt for unfix rate type. Whereas for fix rate type, this button will be enabled as soon as documents are submitted through edit action and once view action gets displayed.</w:t>
            </w:r>
          </w:p>
          <w:p w14:paraId="57A1F2D1">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p>
          <w:p w14:paraId="318F35F7">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user enters advance amount and clicks on submit button, net payable amount will get calculated and displayed and successful message will be displayed as ‘Net payable amount is calculated.’. Further, submit button will be removed and create bill button will be displayed against it. Also, advance amount field will be disabled and display entered value once submitted. </w:t>
            </w:r>
          </w:p>
        </w:tc>
      </w:tr>
      <w:tr w14:paraId="3BF0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33BC296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Create bill button</w:t>
            </w:r>
          </w:p>
        </w:tc>
        <w:tc>
          <w:tcPr>
            <w:tcW w:w="1073" w:type="dxa"/>
          </w:tcPr>
          <w:p w14:paraId="04D7F8A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580" w:type="dxa"/>
          </w:tcPr>
          <w:p w14:paraId="40A6DD7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tcPr>
          <w:p w14:paraId="55B4C5A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397" w:type="dxa"/>
          </w:tcPr>
          <w:p w14:paraId="09C7ACC9">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Once net payable amount gets calculated &amp; displayed, create bill button will be displayed next to it. Through create bill button, user can create the bill for that document. Once bill gets submitted and BC ID gets generated and displayed to it, then create bill button will be removed. </w:t>
            </w:r>
          </w:p>
        </w:tc>
      </w:tr>
      <w:tr w14:paraId="6545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3F3F8FC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BC ID</w:t>
            </w:r>
          </w:p>
        </w:tc>
        <w:tc>
          <w:tcPr>
            <w:tcW w:w="1073" w:type="dxa"/>
          </w:tcPr>
          <w:p w14:paraId="320C625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tcPr>
          <w:p w14:paraId="670BE1B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tcPr>
          <w:p w14:paraId="3D7225C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3BE3F2BB">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Once user creates the bill against this document no. And clicks on submit button, BC ID will be displayed here which gets generated for that document in bill checking.</w:t>
            </w:r>
          </w:p>
        </w:tc>
      </w:tr>
      <w:tr w14:paraId="6899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0" w:type="dxa"/>
          </w:tcPr>
          <w:p w14:paraId="5C039D1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Bill created on </w:t>
            </w:r>
          </w:p>
        </w:tc>
        <w:tc>
          <w:tcPr>
            <w:tcW w:w="1073" w:type="dxa"/>
          </w:tcPr>
          <w:p w14:paraId="62A7EAE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80" w:type="dxa"/>
          </w:tcPr>
          <w:p w14:paraId="029E7CE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184" w:type="dxa"/>
          </w:tcPr>
          <w:p w14:paraId="4C79E9B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397" w:type="dxa"/>
          </w:tcPr>
          <w:p w14:paraId="08969505">
            <w:pPr>
              <w:widowControl w:val="0"/>
              <w:numPr>
                <w:ilvl w:val="0"/>
                <w:numId w:val="0"/>
              </w:numPr>
              <w:ind w:leftChars="0"/>
              <w:jc w:val="left"/>
              <w:rPr>
                <w:rFonts w:hint="default" w:ascii="Calibri" w:hAnsi="Calibri" w:eastAsia="Calibri" w:cs="Calibri"/>
                <w:b w:val="0"/>
                <w:sz w:val="24"/>
                <w:szCs w:val="24"/>
                <w:highlight w:val="none"/>
                <w:shd w:val="clear" w:fill="auto"/>
                <w:vertAlign w:val="baseline"/>
                <w:rtl w:val="0"/>
                <w:lang w:val="en-US"/>
              </w:rPr>
            </w:pPr>
            <w:r>
              <w:rPr>
                <w:rFonts w:hint="default" w:ascii="Calibri" w:hAnsi="Calibri" w:eastAsia="Calibri" w:cs="Calibri"/>
                <w:b w:val="0"/>
                <w:sz w:val="24"/>
                <w:szCs w:val="24"/>
                <w:highlight w:val="none"/>
                <w:shd w:val="clear" w:fill="auto"/>
                <w:vertAlign w:val="baseline"/>
                <w:rtl w:val="0"/>
                <w:lang w:val="en-US"/>
              </w:rPr>
              <w:t xml:space="preserve">It will display the date on which bill was created for that document and BC ID was displayed. </w:t>
            </w:r>
          </w:p>
        </w:tc>
      </w:tr>
    </w:tbl>
    <w:p w14:paraId="4DE3F9D1">
      <w:pPr>
        <w:jc w:val="left"/>
        <w:rPr>
          <w:rFonts w:hint="default" w:ascii="Calibri" w:hAnsi="Calibri" w:cs="Calibri"/>
          <w:b w:val="0"/>
          <w:bCs w:val="0"/>
          <w:i w:val="0"/>
          <w:iCs w:val="0"/>
          <w:sz w:val="24"/>
          <w:szCs w:val="24"/>
          <w:highlight w:val="none"/>
          <w:lang w:val="en-US"/>
        </w:rPr>
      </w:pPr>
    </w:p>
    <w:p w14:paraId="37EA68A8">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All the details will also be displayed in view action of that record in fix rate menu. </w:t>
      </w:r>
    </w:p>
    <w:p w14:paraId="1A0950A1">
      <w:pPr>
        <w:jc w:val="left"/>
        <w:rPr>
          <w:rFonts w:hint="default" w:ascii="Calibri" w:hAnsi="Calibri" w:cs="Calibri"/>
          <w:b w:val="0"/>
          <w:bCs w:val="0"/>
          <w:i w:val="0"/>
          <w:iCs w:val="0"/>
          <w:sz w:val="24"/>
          <w:szCs w:val="24"/>
          <w:highlight w:val="none"/>
          <w:lang w:val="en-US"/>
        </w:rPr>
      </w:pPr>
    </w:p>
    <w:p w14:paraId="5D199A5A">
      <w:pPr>
        <w:jc w:val="left"/>
        <w:rPr>
          <w:rFonts w:hint="default" w:ascii="Calibri" w:hAnsi="Calibri" w:cs="Calibri"/>
          <w:b/>
          <w:bCs/>
          <w:i w:val="0"/>
          <w:iCs w:val="0"/>
          <w:sz w:val="24"/>
          <w:szCs w:val="24"/>
          <w:highlight w:val="none"/>
          <w:lang w:val="en-US"/>
        </w:rPr>
      </w:pPr>
      <w:r>
        <w:rPr>
          <w:rFonts w:hint="default" w:ascii="Calibri" w:hAnsi="Calibri" w:cs="Calibri"/>
          <w:b/>
          <w:bCs/>
          <w:i w:val="0"/>
          <w:iCs w:val="0"/>
          <w:sz w:val="24"/>
          <w:szCs w:val="24"/>
          <w:highlight w:val="none"/>
          <w:lang w:val="en-US"/>
        </w:rPr>
        <w:t xml:space="preserve">Create bill: </w:t>
      </w:r>
    </w:p>
    <w:p w14:paraId="23686881">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Further, once user clicks on create bill button, it will direct user to the add form of bill checking displaying pre-filled fields as per document submitted through fix rate -&gt; view -&gt; create bill action. </w:t>
      </w:r>
    </w:p>
    <w:p w14:paraId="453198FF">
      <w:pPr>
        <w:jc w:val="left"/>
        <w:rPr>
          <w:rFonts w:hint="default" w:ascii="Calibri" w:hAnsi="Calibri" w:cs="Calibri"/>
          <w:b w:val="0"/>
          <w:bCs w:val="0"/>
          <w:i w:val="0"/>
          <w:iCs w:val="0"/>
          <w:sz w:val="24"/>
          <w:szCs w:val="24"/>
          <w:highlight w:val="none"/>
          <w:lang w:val="en-US"/>
        </w:rPr>
      </w:pPr>
    </w:p>
    <w:p w14:paraId="5320D3EE">
      <w:pPr>
        <w:jc w:val="left"/>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0975" cy="2766060"/>
            <wp:effectExtent l="0" t="0" r="9525" b="254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pic:cNvPicPr>
                  </pic:nvPicPr>
                  <pic:blipFill>
                    <a:blip r:embed="rId21"/>
                    <a:stretch>
                      <a:fillRect/>
                    </a:stretch>
                  </pic:blipFill>
                  <pic:spPr>
                    <a:xfrm>
                      <a:off x="0" y="0"/>
                      <a:ext cx="5260975" cy="2766060"/>
                    </a:xfrm>
                    <a:prstGeom prst="rect">
                      <a:avLst/>
                    </a:prstGeom>
                    <a:noFill/>
                    <a:ln>
                      <a:noFill/>
                    </a:ln>
                  </pic:spPr>
                </pic:pic>
              </a:graphicData>
            </a:graphic>
          </wp:inline>
        </w:drawing>
      </w:r>
    </w:p>
    <w:p w14:paraId="2C15236D">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Fig: Bill checking -&gt; add form</w:t>
      </w:r>
    </w:p>
    <w:p w14:paraId="787E7C44">
      <w:pPr>
        <w:jc w:val="left"/>
        <w:rPr>
          <w:rFonts w:hint="default" w:ascii="Calibri" w:hAnsi="Calibri" w:cs="Calibri"/>
          <w:b w:val="0"/>
          <w:bCs w:val="0"/>
          <w:i w:val="0"/>
          <w:iCs w:val="0"/>
          <w:sz w:val="24"/>
          <w:szCs w:val="24"/>
          <w:highlight w:val="none"/>
          <w:lang w:val="en-US"/>
        </w:rPr>
      </w:pPr>
    </w:p>
    <w:tbl>
      <w:tblPr>
        <w:tblStyle w:val="10"/>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1214"/>
        <w:gridCol w:w="3263"/>
      </w:tblGrid>
      <w:tr w14:paraId="752E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14:paraId="307BD3A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872" w:type="dxa"/>
            <w:shd w:val="clear" w:color="auto" w:fill="BDD6EE" w:themeFill="accent1" w:themeFillTint="66"/>
          </w:tcPr>
          <w:p w14:paraId="360BF46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68" w:type="dxa"/>
            <w:shd w:val="clear" w:color="auto" w:fill="BDD6EE" w:themeFill="accent1" w:themeFillTint="66"/>
          </w:tcPr>
          <w:p w14:paraId="67A7614B">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1214" w:type="dxa"/>
            <w:shd w:val="clear" w:color="auto" w:fill="BDD6EE" w:themeFill="accent1" w:themeFillTint="66"/>
          </w:tcPr>
          <w:p w14:paraId="453E525D">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EDITABLE</w:t>
            </w:r>
          </w:p>
        </w:tc>
        <w:tc>
          <w:tcPr>
            <w:tcW w:w="3263" w:type="dxa"/>
            <w:shd w:val="clear" w:color="auto" w:fill="BDD6EE" w:themeFill="accent1" w:themeFillTint="66"/>
          </w:tcPr>
          <w:p w14:paraId="01CA78AF">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45A24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1CB2646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type</w:t>
            </w:r>
          </w:p>
        </w:tc>
        <w:tc>
          <w:tcPr>
            <w:tcW w:w="872" w:type="dxa"/>
          </w:tcPr>
          <w:p w14:paraId="7A04415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64E101E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46EE945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609C8325">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Gold ornament as default bill type for this. </w:t>
            </w:r>
          </w:p>
        </w:tc>
      </w:tr>
      <w:tr w14:paraId="637F6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7" w:type="dxa"/>
          </w:tcPr>
          <w:p w14:paraId="5F620F4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Vendor name</w:t>
            </w:r>
          </w:p>
        </w:tc>
        <w:tc>
          <w:tcPr>
            <w:tcW w:w="872" w:type="dxa"/>
            <w:vAlign w:val="top"/>
          </w:tcPr>
          <w:p w14:paraId="5BF85E01">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68" w:type="dxa"/>
            <w:vAlign w:val="top"/>
          </w:tcPr>
          <w:p w14:paraId="09147B1D">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Yes</w:t>
            </w:r>
          </w:p>
        </w:tc>
        <w:tc>
          <w:tcPr>
            <w:tcW w:w="1214" w:type="dxa"/>
            <w:vAlign w:val="top"/>
          </w:tcPr>
          <w:p w14:paraId="7C82366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263" w:type="dxa"/>
          </w:tcPr>
          <w:p w14:paraId="18951E46">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vendor name which is against that document.</w:t>
            </w:r>
          </w:p>
        </w:tc>
      </w:tr>
      <w:tr w14:paraId="7BB85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72AD07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Branch name</w:t>
            </w:r>
          </w:p>
        </w:tc>
        <w:tc>
          <w:tcPr>
            <w:tcW w:w="872" w:type="dxa"/>
          </w:tcPr>
          <w:p w14:paraId="7A3BC21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 down</w:t>
            </w:r>
          </w:p>
        </w:tc>
        <w:tc>
          <w:tcPr>
            <w:tcW w:w="1568" w:type="dxa"/>
          </w:tcPr>
          <w:p w14:paraId="104A256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0C1CD15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0A1A9EC9">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branch which was selected while adding the document in material issue.</w:t>
            </w:r>
          </w:p>
        </w:tc>
      </w:tr>
      <w:tr w14:paraId="0265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28BAA38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Exhibition / Mahotsav</w:t>
            </w:r>
          </w:p>
        </w:tc>
        <w:tc>
          <w:tcPr>
            <w:tcW w:w="872" w:type="dxa"/>
          </w:tcPr>
          <w:p w14:paraId="60CDD64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 down</w:t>
            </w:r>
          </w:p>
        </w:tc>
        <w:tc>
          <w:tcPr>
            <w:tcW w:w="1568" w:type="dxa"/>
          </w:tcPr>
          <w:p w14:paraId="1D2D489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Yes </w:t>
            </w:r>
          </w:p>
        </w:tc>
        <w:tc>
          <w:tcPr>
            <w:tcW w:w="1214" w:type="dxa"/>
          </w:tcPr>
          <w:p w14:paraId="3FC51A2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7293ABD5">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As this field is not related to fix rate process, it should be disabled while submitting this form or should display NA in it.</w:t>
            </w:r>
          </w:p>
        </w:tc>
      </w:tr>
      <w:tr w14:paraId="4AC13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0C2AE7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bill no. </w:t>
            </w:r>
          </w:p>
        </w:tc>
        <w:tc>
          <w:tcPr>
            <w:tcW w:w="872" w:type="dxa"/>
          </w:tcPr>
          <w:p w14:paraId="60CDED2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6DD3982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5EC64DE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309E7B9B">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vendor bill no. which is mentioned on the attachment received. </w:t>
            </w:r>
          </w:p>
        </w:tc>
      </w:tr>
      <w:tr w14:paraId="5168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857B342">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Material issue Doc no.</w:t>
            </w:r>
          </w:p>
        </w:tc>
        <w:tc>
          <w:tcPr>
            <w:tcW w:w="872" w:type="dxa"/>
            <w:vAlign w:val="top"/>
          </w:tcPr>
          <w:p w14:paraId="288A0AA1">
            <w:pPr>
              <w:widowControl w:val="0"/>
              <w:jc w:val="left"/>
              <w:rPr>
                <w:rFonts w:hint="default" w:ascii="Calibri" w:hAnsi="Calibri" w:cs="Calibri" w:eastAsiaTheme="minorEastAsia"/>
                <w:b/>
                <w:bCs/>
                <w:i w:val="0"/>
                <w:iCs w:val="0"/>
                <w:sz w:val="24"/>
                <w:szCs w:val="24"/>
                <w:highlight w:val="none"/>
                <w:vertAlign w:val="baseline"/>
                <w:lang w:val="en-US" w:eastAsia="zh-CN" w:bidi="ar-SA"/>
              </w:rPr>
            </w:pPr>
            <w:r>
              <w:rPr>
                <w:rFonts w:hint="default" w:ascii="Calibri" w:hAnsi="Calibri" w:cs="Calibri"/>
                <w:b/>
                <w:bCs/>
                <w:i w:val="0"/>
                <w:iCs w:val="0"/>
                <w:sz w:val="24"/>
                <w:szCs w:val="24"/>
                <w:highlight w:val="none"/>
                <w:vertAlign w:val="baseline"/>
                <w:lang w:val="en-US"/>
              </w:rPr>
              <w:t>Text</w:t>
            </w:r>
          </w:p>
        </w:tc>
        <w:tc>
          <w:tcPr>
            <w:tcW w:w="1568" w:type="dxa"/>
            <w:vAlign w:val="top"/>
          </w:tcPr>
          <w:p w14:paraId="56F2AF9C">
            <w:pPr>
              <w:widowControl w:val="0"/>
              <w:jc w:val="left"/>
              <w:rPr>
                <w:rFonts w:hint="default" w:ascii="Calibri" w:hAnsi="Calibri" w:cs="Calibri" w:eastAsiaTheme="minorEastAsia"/>
                <w:b/>
                <w:bCs/>
                <w:i w:val="0"/>
                <w:iCs w:val="0"/>
                <w:sz w:val="24"/>
                <w:szCs w:val="24"/>
                <w:highlight w:val="none"/>
                <w:vertAlign w:val="baseline"/>
                <w:lang w:val="en-US" w:eastAsia="zh-CN" w:bidi="ar-SA"/>
              </w:rPr>
            </w:pPr>
            <w:r>
              <w:rPr>
                <w:rFonts w:hint="default" w:ascii="Calibri" w:hAnsi="Calibri" w:cs="Calibri"/>
                <w:b/>
                <w:bCs/>
                <w:i w:val="0"/>
                <w:iCs w:val="0"/>
                <w:sz w:val="24"/>
                <w:szCs w:val="24"/>
                <w:highlight w:val="none"/>
                <w:vertAlign w:val="baseline"/>
                <w:lang w:val="en-US"/>
              </w:rPr>
              <w:t>No</w:t>
            </w:r>
          </w:p>
        </w:tc>
        <w:tc>
          <w:tcPr>
            <w:tcW w:w="1214" w:type="dxa"/>
            <w:vAlign w:val="top"/>
          </w:tcPr>
          <w:p w14:paraId="00DF8048">
            <w:pPr>
              <w:widowControl w:val="0"/>
              <w:jc w:val="left"/>
              <w:rPr>
                <w:rFonts w:hint="default" w:ascii="Calibri" w:hAnsi="Calibri" w:cs="Calibri" w:eastAsiaTheme="minorEastAsia"/>
                <w:b/>
                <w:bCs/>
                <w:i w:val="0"/>
                <w:iCs w:val="0"/>
                <w:sz w:val="24"/>
                <w:szCs w:val="24"/>
                <w:highlight w:val="none"/>
                <w:vertAlign w:val="baseline"/>
                <w:lang w:val="en-US" w:eastAsia="zh-CN" w:bidi="ar-SA"/>
              </w:rPr>
            </w:pPr>
            <w:r>
              <w:rPr>
                <w:rFonts w:hint="default" w:ascii="Calibri" w:hAnsi="Calibri" w:cs="Calibri"/>
                <w:b/>
                <w:bCs/>
                <w:i w:val="0"/>
                <w:iCs w:val="0"/>
                <w:sz w:val="24"/>
                <w:szCs w:val="24"/>
                <w:highlight w:val="none"/>
                <w:vertAlign w:val="baseline"/>
                <w:lang w:val="en-US"/>
              </w:rPr>
              <w:t>No</w:t>
            </w:r>
          </w:p>
        </w:tc>
        <w:tc>
          <w:tcPr>
            <w:tcW w:w="3263" w:type="dxa"/>
          </w:tcPr>
          <w:p w14:paraId="342EFFC9">
            <w:pPr>
              <w:widowControl w:val="0"/>
              <w:numPr>
                <w:ilvl w:val="0"/>
                <w:numId w:val="0"/>
              </w:numPr>
              <w:ind w:leftChars="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It will display the material issue doc no. of the document. </w:t>
            </w:r>
          </w:p>
        </w:tc>
      </w:tr>
      <w:tr w14:paraId="20345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7" w:type="dxa"/>
          </w:tcPr>
          <w:p w14:paraId="2C5ADC2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Challan / PO no.</w:t>
            </w:r>
          </w:p>
        </w:tc>
        <w:tc>
          <w:tcPr>
            <w:tcW w:w="872" w:type="dxa"/>
          </w:tcPr>
          <w:p w14:paraId="65AA1EFA">
            <w:pPr>
              <w:widowControl w:val="0"/>
              <w:jc w:val="left"/>
              <w:rPr>
                <w:rFonts w:hint="default" w:ascii="Calibri" w:hAnsi="Calibri" w:cs="Calibri"/>
                <w:b w:val="0"/>
                <w:bCs w:val="0"/>
                <w:i w:val="0"/>
                <w:iCs w:val="0"/>
                <w:sz w:val="24"/>
                <w:szCs w:val="24"/>
                <w:highlight w:val="none"/>
                <w:vertAlign w:val="baseline"/>
                <w:lang w:val="en-US"/>
              </w:rPr>
            </w:pPr>
          </w:p>
        </w:tc>
        <w:tc>
          <w:tcPr>
            <w:tcW w:w="1568" w:type="dxa"/>
          </w:tcPr>
          <w:p w14:paraId="3F5A85C8">
            <w:pPr>
              <w:widowControl w:val="0"/>
              <w:jc w:val="left"/>
              <w:rPr>
                <w:rFonts w:hint="default" w:ascii="Calibri" w:hAnsi="Calibri" w:cs="Calibri"/>
                <w:b w:val="0"/>
                <w:bCs w:val="0"/>
                <w:i w:val="0"/>
                <w:iCs w:val="0"/>
                <w:sz w:val="24"/>
                <w:szCs w:val="24"/>
                <w:highlight w:val="none"/>
                <w:vertAlign w:val="baseline"/>
                <w:lang w:val="en-US"/>
              </w:rPr>
            </w:pPr>
          </w:p>
        </w:tc>
        <w:tc>
          <w:tcPr>
            <w:tcW w:w="1214" w:type="dxa"/>
          </w:tcPr>
          <w:p w14:paraId="6B79C77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5E88DE2C">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details from the Challan no. Field of the view action. </w:t>
            </w:r>
          </w:p>
        </w:tc>
      </w:tr>
      <w:tr w14:paraId="662A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268D97B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date</w:t>
            </w:r>
          </w:p>
        </w:tc>
        <w:tc>
          <w:tcPr>
            <w:tcW w:w="872" w:type="dxa"/>
            <w:vAlign w:val="top"/>
          </w:tcPr>
          <w:p w14:paraId="7BD2BE5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68" w:type="dxa"/>
            <w:vAlign w:val="top"/>
          </w:tcPr>
          <w:p w14:paraId="5E783093">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Yes</w:t>
            </w:r>
          </w:p>
        </w:tc>
        <w:tc>
          <w:tcPr>
            <w:tcW w:w="1214" w:type="dxa"/>
            <w:vAlign w:val="top"/>
          </w:tcPr>
          <w:p w14:paraId="24BAF20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263" w:type="dxa"/>
          </w:tcPr>
          <w:p w14:paraId="71B7BA60">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be displayed from material issue -&gt; add /  edit -&gt; bill date field.</w:t>
            </w:r>
          </w:p>
          <w:p w14:paraId="1CD1991C">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14:paraId="73957386">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not accept bill date of last financial year. It should display error message when user clicks on submit bill button.</w:t>
            </w:r>
          </w:p>
        </w:tc>
      </w:tr>
      <w:tr w14:paraId="6BCBA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2BEB806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Debit advance</w:t>
            </w:r>
          </w:p>
        </w:tc>
        <w:tc>
          <w:tcPr>
            <w:tcW w:w="872" w:type="dxa"/>
          </w:tcPr>
          <w:p w14:paraId="3C002C8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4A89FFD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4CAA1BE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562F5DE7">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Debit advance = (purchase return + debit note + advance) - credit note as displayed from view action.</w:t>
            </w:r>
          </w:p>
        </w:tc>
      </w:tr>
      <w:tr w14:paraId="12729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A7A49B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Taxable amount</w:t>
            </w:r>
          </w:p>
        </w:tc>
        <w:tc>
          <w:tcPr>
            <w:tcW w:w="872" w:type="dxa"/>
          </w:tcPr>
          <w:p w14:paraId="3E6FD20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21A7C37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41D5567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6629A81C">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should display total gross amount of rd purchase.</w:t>
            </w:r>
          </w:p>
        </w:tc>
      </w:tr>
      <w:tr w14:paraId="2E841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580658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GST amount</w:t>
            </w:r>
          </w:p>
        </w:tc>
        <w:tc>
          <w:tcPr>
            <w:tcW w:w="872" w:type="dxa"/>
          </w:tcPr>
          <w:p w14:paraId="69250BC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3823E16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1FA7023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1F70E052">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total GST amount of the RD purchase documents.</w:t>
            </w:r>
          </w:p>
        </w:tc>
      </w:tr>
      <w:tr w14:paraId="55C7B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3FFD5BF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amount</w:t>
            </w:r>
          </w:p>
        </w:tc>
        <w:tc>
          <w:tcPr>
            <w:tcW w:w="872" w:type="dxa"/>
          </w:tcPr>
          <w:p w14:paraId="2F0525B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568" w:type="dxa"/>
          </w:tcPr>
          <w:p w14:paraId="265EF42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6DABD12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37693E74">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Bill Amount = Taxable Amount + GST + Round Off + TCS</w:t>
            </w:r>
          </w:p>
          <w:p w14:paraId="30FB48CD">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14:paraId="5689FB1E">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Here, round off and TCS will be 0.</w:t>
            </w:r>
          </w:p>
        </w:tc>
      </w:tr>
      <w:tr w14:paraId="6A903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733D62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Net payment</w:t>
            </w:r>
          </w:p>
        </w:tc>
        <w:tc>
          <w:tcPr>
            <w:tcW w:w="872" w:type="dxa"/>
          </w:tcPr>
          <w:p w14:paraId="58799A7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74DB069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Yes</w:t>
            </w:r>
          </w:p>
        </w:tc>
        <w:tc>
          <w:tcPr>
            <w:tcW w:w="1214" w:type="dxa"/>
          </w:tcPr>
          <w:p w14:paraId="1512D37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273E0143">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Net Payment = Bill Amount - Debit Advance - TDS Amount</w:t>
            </w:r>
          </w:p>
        </w:tc>
      </w:tr>
      <w:tr w14:paraId="47E9C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E91B83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TDS amount</w:t>
            </w:r>
          </w:p>
        </w:tc>
        <w:tc>
          <w:tcPr>
            <w:tcW w:w="872" w:type="dxa"/>
            <w:vAlign w:val="top"/>
          </w:tcPr>
          <w:p w14:paraId="160C10DA">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68" w:type="dxa"/>
            <w:vAlign w:val="top"/>
          </w:tcPr>
          <w:p w14:paraId="7DB6FC87">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Yes</w:t>
            </w:r>
          </w:p>
        </w:tc>
        <w:tc>
          <w:tcPr>
            <w:tcW w:w="1214" w:type="dxa"/>
            <w:vAlign w:val="top"/>
          </w:tcPr>
          <w:p w14:paraId="74BB80B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263" w:type="dxa"/>
          </w:tcPr>
          <w:p w14:paraId="64469ACD">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TDS amount from total TDS amount of RD purchase. </w:t>
            </w:r>
          </w:p>
          <w:p w14:paraId="611926CB">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14:paraId="1B723EE2">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also means 0.10% of total gross amount of RD purchase)</w:t>
            </w:r>
          </w:p>
        </w:tc>
      </w:tr>
      <w:tr w14:paraId="7373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467" w:type="dxa"/>
          </w:tcPr>
          <w:p w14:paraId="7D37C2C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Padm doc date</w:t>
            </w:r>
          </w:p>
        </w:tc>
        <w:tc>
          <w:tcPr>
            <w:tcW w:w="872" w:type="dxa"/>
          </w:tcPr>
          <w:p w14:paraId="5E1628D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568" w:type="dxa"/>
          </w:tcPr>
          <w:p w14:paraId="170C1A74">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1214" w:type="dxa"/>
          </w:tcPr>
          <w:p w14:paraId="45D18A0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5D78F1B5">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date which is displayed against the RD Purchase scanned document.</w:t>
            </w:r>
          </w:p>
        </w:tc>
      </w:tr>
      <w:tr w14:paraId="3579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649C1A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Padm doc name</w:t>
            </w:r>
          </w:p>
        </w:tc>
        <w:tc>
          <w:tcPr>
            <w:tcW w:w="872" w:type="dxa"/>
            <w:vAlign w:val="top"/>
          </w:tcPr>
          <w:p w14:paraId="108AD7E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568" w:type="dxa"/>
            <w:vAlign w:val="top"/>
          </w:tcPr>
          <w:p w14:paraId="7EF96F5F">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1214" w:type="dxa"/>
            <w:vAlign w:val="top"/>
          </w:tcPr>
          <w:p w14:paraId="741B6948">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No</w:t>
            </w:r>
          </w:p>
        </w:tc>
        <w:tc>
          <w:tcPr>
            <w:tcW w:w="3263" w:type="dxa"/>
          </w:tcPr>
          <w:p w14:paraId="53077075">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the document series number which is displayed against the RD Purchase scanned document row.</w:t>
            </w:r>
          </w:p>
        </w:tc>
      </w:tr>
      <w:tr w14:paraId="61AF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57B78CC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Attachment </w:t>
            </w:r>
          </w:p>
        </w:tc>
        <w:tc>
          <w:tcPr>
            <w:tcW w:w="872" w:type="dxa"/>
          </w:tcPr>
          <w:p w14:paraId="3668473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568" w:type="dxa"/>
          </w:tcPr>
          <w:p w14:paraId="2F969D7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1214" w:type="dxa"/>
          </w:tcPr>
          <w:p w14:paraId="0CA8F8C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No</w:t>
            </w:r>
          </w:p>
        </w:tc>
        <w:tc>
          <w:tcPr>
            <w:tcW w:w="3263" w:type="dxa"/>
          </w:tcPr>
          <w:p w14:paraId="6FE36601">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attachments which were added under this document in material issue -&gt; add / edit. </w:t>
            </w:r>
          </w:p>
        </w:tc>
      </w:tr>
      <w:tr w14:paraId="58EB4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38F347C2">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Submit button</w:t>
            </w:r>
          </w:p>
        </w:tc>
        <w:tc>
          <w:tcPr>
            <w:tcW w:w="872" w:type="dxa"/>
          </w:tcPr>
          <w:p w14:paraId="5A489B0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568" w:type="dxa"/>
          </w:tcPr>
          <w:p w14:paraId="6D517C57">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1214" w:type="dxa"/>
          </w:tcPr>
          <w:p w14:paraId="5F840A3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t>
            </w:r>
          </w:p>
        </w:tc>
        <w:tc>
          <w:tcPr>
            <w:tcW w:w="3263" w:type="dxa"/>
          </w:tcPr>
          <w:p w14:paraId="03C94F88">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Once user clicks on submit button, bill will get submitted and displayed in top row of bill checking transaction grid with BC ID generated for it. This generated BC ID will be displayed in the view action of fix rate document along with created date.</w:t>
            </w:r>
          </w:p>
        </w:tc>
      </w:tr>
    </w:tbl>
    <w:p w14:paraId="22A07C61">
      <w:pPr>
        <w:jc w:val="left"/>
        <w:rPr>
          <w:rFonts w:hint="default" w:ascii="Calibri" w:hAnsi="Calibri" w:cs="Calibri"/>
          <w:b w:val="0"/>
          <w:bCs w:val="0"/>
          <w:i w:val="0"/>
          <w:iCs w:val="0"/>
          <w:sz w:val="24"/>
          <w:szCs w:val="24"/>
          <w:highlight w:val="none"/>
          <w:lang w:val="en-US"/>
        </w:rPr>
      </w:pPr>
    </w:p>
    <w:p w14:paraId="14831A8F">
      <w:pPr>
        <w:numPr>
          <w:ilvl w:val="0"/>
          <w:numId w:val="18"/>
        </w:numPr>
        <w:ind w:left="420" w:leftChars="0" w:hanging="420" w:firstLineChars="0"/>
        <w:jc w:val="left"/>
        <w:rPr>
          <w:rFonts w:hint="default" w:ascii="Calibri" w:hAnsi="Calibri" w:cs="Calibri"/>
          <w:b/>
          <w:bCs/>
          <w:i w:val="0"/>
          <w:iCs w:val="0"/>
          <w:sz w:val="24"/>
          <w:szCs w:val="24"/>
          <w:highlight w:val="none"/>
          <w:lang w:val="en-US"/>
        </w:rPr>
      </w:pPr>
      <w:r>
        <w:rPr>
          <w:rFonts w:hint="default" w:ascii="Calibri" w:hAnsi="Calibri" w:cs="Calibri"/>
          <w:b/>
          <w:bCs/>
          <w:i w:val="0"/>
          <w:iCs w:val="0"/>
          <w:sz w:val="24"/>
          <w:szCs w:val="24"/>
          <w:highlight w:val="yellow"/>
          <w:lang w:val="en-US"/>
        </w:rPr>
        <w:t>Set Rate Menu</w:t>
      </w:r>
    </w:p>
    <w:p w14:paraId="4CF58369">
      <w:pPr>
        <w:numPr>
          <w:numId w:val="0"/>
        </w:numPr>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We n</w:t>
      </w:r>
      <w:r>
        <w:rPr>
          <w:rStyle w:val="9"/>
          <w:rFonts w:hint="default" w:ascii="Calibri" w:hAnsi="Calibri" w:cs="Calibri"/>
          <w:b w:val="0"/>
          <w:bCs w:val="0"/>
          <w:sz w:val="24"/>
          <w:szCs w:val="24"/>
          <w:highlight w:val="yellow"/>
        </w:rPr>
        <w:t xml:space="preserve">eed to create </w:t>
      </w:r>
      <w:r>
        <w:rPr>
          <w:rStyle w:val="9"/>
          <w:rFonts w:hint="default" w:ascii="Calibri" w:hAnsi="Calibri" w:cs="Calibri"/>
          <w:b w:val="0"/>
          <w:bCs w:val="0"/>
          <w:sz w:val="24"/>
          <w:szCs w:val="24"/>
          <w:highlight w:val="yellow"/>
          <w:lang w:val="en-US"/>
        </w:rPr>
        <w:t>a new menu called “</w:t>
      </w:r>
      <w:r>
        <w:rPr>
          <w:rStyle w:val="9"/>
          <w:rFonts w:hint="default" w:ascii="Calibri" w:hAnsi="Calibri" w:cs="Calibri"/>
          <w:b w:val="0"/>
          <w:bCs w:val="0"/>
          <w:sz w:val="24"/>
          <w:szCs w:val="24"/>
          <w:highlight w:val="yellow"/>
        </w:rPr>
        <w:t>Set rate</w:t>
      </w:r>
      <w:r>
        <w:rPr>
          <w:rStyle w:val="9"/>
          <w:rFonts w:hint="default" w:ascii="Calibri" w:hAnsi="Calibri" w:cs="Calibri"/>
          <w:b w:val="0"/>
          <w:bCs w:val="0"/>
          <w:sz w:val="24"/>
          <w:szCs w:val="24"/>
          <w:highlight w:val="yellow"/>
          <w:lang w:val="en-US"/>
        </w:rPr>
        <w:t>”through which user will set the per gram current rate through each entry</w:t>
      </w:r>
      <w:r>
        <w:rPr>
          <w:rStyle w:val="9"/>
          <w:rFonts w:hint="default" w:ascii="Calibri" w:hAnsi="Calibri" w:cs="Calibri"/>
          <w:b w:val="0"/>
          <w:bCs w:val="0"/>
          <w:sz w:val="24"/>
          <w:szCs w:val="24"/>
          <w:highlight w:val="yellow"/>
        </w:rPr>
        <w:t>.</w:t>
      </w:r>
      <w:r>
        <w:rPr>
          <w:rStyle w:val="9"/>
          <w:rFonts w:hint="default" w:ascii="Calibri" w:hAnsi="Calibri" w:cs="Calibri"/>
          <w:b w:val="0"/>
          <w:bCs w:val="0"/>
          <w:sz w:val="24"/>
          <w:szCs w:val="24"/>
          <w:highlight w:val="yellow"/>
          <w:lang w:val="en-US"/>
        </w:rPr>
        <w:t xml:space="preserve"> Once the rate is entered, it will be communicated to the vendor via message / email. This menu will thus help users to reduce their follow ups of current rate via calls. It will have following fields in data grid:</w:t>
      </w:r>
    </w:p>
    <w:p w14:paraId="18922893">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Add button</w:t>
      </w:r>
    </w:p>
    <w:p w14:paraId="2A376CBB">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Rate (per gram)</w:t>
      </w:r>
    </w:p>
    <w:p w14:paraId="55939EC9">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Product group</w:t>
      </w:r>
    </w:p>
    <w:p w14:paraId="297B47E2">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Rate type</w:t>
      </w:r>
    </w:p>
    <w:p w14:paraId="41B8CBB8">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Vendor name</w:t>
      </w:r>
    </w:p>
    <w:p w14:paraId="75ED6E51">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Fine wt</w:t>
      </w:r>
    </w:p>
    <w:p w14:paraId="550B5DEC">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Medium</w:t>
      </w:r>
    </w:p>
    <w:p w14:paraId="5434D528">
      <w:pPr>
        <w:numPr>
          <w:ilvl w:val="0"/>
          <w:numId w:val="19"/>
        </w:numPr>
        <w:ind w:left="42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Created at</w:t>
      </w:r>
    </w:p>
    <w:p w14:paraId="4A1CA120">
      <w:pPr>
        <w:numPr>
          <w:ilvl w:val="0"/>
          <w:numId w:val="19"/>
        </w:numPr>
        <w:ind w:left="420" w:leftChars="0" w:hanging="420" w:firstLineChars="0"/>
        <w:jc w:val="left"/>
        <w:rPr>
          <w:rStyle w:val="9"/>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lang w:val="en-US"/>
        </w:rPr>
        <w:t>Created by</w:t>
      </w:r>
    </w:p>
    <w:p w14:paraId="7B515922">
      <w:pPr>
        <w:numPr>
          <w:numId w:val="0"/>
        </w:numPr>
        <w:jc w:val="left"/>
        <w:rPr>
          <w:rStyle w:val="9"/>
          <w:rFonts w:hint="default" w:ascii="Calibri" w:hAnsi="Calibri" w:cs="Calibri"/>
          <w:b w:val="0"/>
          <w:bCs w:val="0"/>
          <w:sz w:val="24"/>
          <w:szCs w:val="24"/>
          <w:highlight w:val="yellow"/>
          <w:lang w:val="en-US"/>
        </w:rPr>
      </w:pPr>
    </w:p>
    <w:p w14:paraId="72CE1DB0">
      <w:pPr>
        <w:numPr>
          <w:numId w:val="0"/>
        </w:numPr>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Once user clicks on add button, following fields will be displayed:</w:t>
      </w:r>
    </w:p>
    <w:p w14:paraId="43BB1E7C">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Rate</w:t>
      </w:r>
    </w:p>
    <w:p w14:paraId="1FB6655C">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Rate type</w:t>
      </w:r>
    </w:p>
    <w:p w14:paraId="116212F5">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Vendor name</w:t>
      </w:r>
    </w:p>
    <w:p w14:paraId="0AE4CB02">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Fine wt</w:t>
      </w:r>
    </w:p>
    <w:p w14:paraId="281D3FA4">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Save button</w:t>
      </w:r>
    </w:p>
    <w:p w14:paraId="5423FAC0">
      <w:pPr>
        <w:numPr>
          <w:ilvl w:val="0"/>
          <w:numId w:val="20"/>
        </w:numPr>
        <w:ind w:left="840" w:leftChars="0" w:hanging="420" w:firstLineChars="0"/>
        <w:jc w:val="left"/>
        <w:rPr>
          <w:rStyle w:val="9"/>
          <w:rFonts w:hint="default" w:ascii="Calibri" w:hAnsi="Calibri" w:cs="Calibri"/>
          <w:b w:val="0"/>
          <w:bCs w:val="0"/>
          <w:sz w:val="24"/>
          <w:szCs w:val="24"/>
          <w:highlight w:val="yellow"/>
          <w:lang w:val="en-US"/>
        </w:rPr>
      </w:pPr>
      <w:r>
        <w:rPr>
          <w:rStyle w:val="9"/>
          <w:rFonts w:hint="default" w:ascii="Calibri" w:hAnsi="Calibri" w:cs="Calibri"/>
          <w:b w:val="0"/>
          <w:bCs w:val="0"/>
          <w:sz w:val="24"/>
          <w:szCs w:val="24"/>
          <w:highlight w:val="yellow"/>
          <w:lang w:val="en-US"/>
        </w:rPr>
        <w:t>Save &amp; add more button</w:t>
      </w:r>
    </w:p>
    <w:p w14:paraId="5C41E472">
      <w:pPr>
        <w:numPr>
          <w:numId w:val="0"/>
        </w:numPr>
        <w:jc w:val="left"/>
        <w:rPr>
          <w:rStyle w:val="9"/>
          <w:rFonts w:hint="default" w:ascii="Calibri" w:hAnsi="Calibri" w:cs="Calibri"/>
          <w:b w:val="0"/>
          <w:bCs w:val="0"/>
          <w:sz w:val="24"/>
          <w:szCs w:val="24"/>
          <w:highlight w:val="yellow"/>
        </w:rPr>
      </w:pPr>
    </w:p>
    <w:tbl>
      <w:tblPr>
        <w:tblStyle w:val="10"/>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872"/>
        <w:gridCol w:w="1568"/>
        <w:gridCol w:w="4457"/>
      </w:tblGrid>
      <w:tr w14:paraId="06C7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67" w:type="dxa"/>
            <w:shd w:val="clear" w:color="auto" w:fill="BDD6EE" w:themeFill="accent1" w:themeFillTint="66"/>
          </w:tcPr>
          <w:p w14:paraId="22CEB0EF">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872" w:type="dxa"/>
            <w:shd w:val="clear" w:color="auto" w:fill="BDD6EE" w:themeFill="accent1" w:themeFillTint="66"/>
          </w:tcPr>
          <w:p w14:paraId="0FD0E31D">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568" w:type="dxa"/>
            <w:shd w:val="clear" w:color="auto" w:fill="BDD6EE" w:themeFill="accent1" w:themeFillTint="66"/>
          </w:tcPr>
          <w:p w14:paraId="6C951AB9">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457" w:type="dxa"/>
            <w:shd w:val="clear" w:color="auto" w:fill="BDD6EE" w:themeFill="accent1" w:themeFillTint="66"/>
          </w:tcPr>
          <w:p w14:paraId="63AB1EE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14:paraId="725B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359E24A0">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Rate (per gram)</w:t>
            </w:r>
          </w:p>
        </w:tc>
        <w:tc>
          <w:tcPr>
            <w:tcW w:w="872" w:type="dxa"/>
          </w:tcPr>
          <w:p w14:paraId="287F963A">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568" w:type="dxa"/>
          </w:tcPr>
          <w:p w14:paraId="01E9FD1D">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39D3E6BA">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User will enter the current rate of the product group. Users will enter this set rate in fix rate menu and calculate bills accrodingly.</w:t>
            </w:r>
          </w:p>
          <w:p w14:paraId="4794D8ED">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4AFF1530">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Data once inserted and submitted cannot be edited.</w:t>
            </w:r>
          </w:p>
          <w:p w14:paraId="453E524C">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4F5B6B2A">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should accept numbers only. It should only one decimal point as special character. It should not accept more than four digits after decimal point. </w:t>
            </w:r>
          </w:p>
          <w:p w14:paraId="020F8EB4">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Min length = 1</w:t>
            </w:r>
          </w:p>
          <w:p w14:paraId="1E5002F0">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Max length=11</w:t>
            </w:r>
          </w:p>
        </w:tc>
      </w:tr>
      <w:tr w14:paraId="609A0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437C8188">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Product group</w:t>
            </w:r>
          </w:p>
        </w:tc>
        <w:tc>
          <w:tcPr>
            <w:tcW w:w="872" w:type="dxa"/>
          </w:tcPr>
          <w:p w14:paraId="7EB2B02D">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Drop down</w:t>
            </w:r>
          </w:p>
        </w:tc>
        <w:tc>
          <w:tcPr>
            <w:tcW w:w="1568" w:type="dxa"/>
          </w:tcPr>
          <w:p w14:paraId="4E9ABEA2">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624BA4A1">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User will select the product group for which he is setting the current rate. It should display gold, silver, platinum in the drop down list.</w:t>
            </w:r>
          </w:p>
          <w:p w14:paraId="7C929227">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27E65E6D">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single select.</w:t>
            </w:r>
          </w:p>
        </w:tc>
      </w:tr>
      <w:tr w14:paraId="09DD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2219A5F">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Rate type</w:t>
            </w:r>
          </w:p>
        </w:tc>
        <w:tc>
          <w:tcPr>
            <w:tcW w:w="872" w:type="dxa"/>
          </w:tcPr>
          <w:p w14:paraId="23018985">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Radio button</w:t>
            </w:r>
          </w:p>
        </w:tc>
        <w:tc>
          <w:tcPr>
            <w:tcW w:w="1568" w:type="dxa"/>
          </w:tcPr>
          <w:p w14:paraId="6FE6E430">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65B4B098">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User will mention that the set rate is fix or unfix. </w:t>
            </w:r>
          </w:p>
          <w:p w14:paraId="304103A1">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73DD5357">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single select. By default, none of the option should be selected.</w:t>
            </w:r>
          </w:p>
        </w:tc>
      </w:tr>
      <w:tr w14:paraId="55C9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9C6CD69">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Vendor name</w:t>
            </w:r>
          </w:p>
        </w:tc>
        <w:tc>
          <w:tcPr>
            <w:tcW w:w="872" w:type="dxa"/>
          </w:tcPr>
          <w:p w14:paraId="06B862CC">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Drop down</w:t>
            </w:r>
          </w:p>
        </w:tc>
        <w:tc>
          <w:tcPr>
            <w:tcW w:w="1568" w:type="dxa"/>
          </w:tcPr>
          <w:p w14:paraId="56086E36">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32E9F0B9">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User will select the vendor names for which he is setting the current rate.</w:t>
            </w:r>
          </w:p>
          <w:p w14:paraId="270BD031">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7E94DE89">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multi-select. The already selected vendor name from the drop-down list should be disabled while entering the data. It should display active vendors only from vendor master.</w:t>
            </w:r>
          </w:p>
        </w:tc>
      </w:tr>
      <w:tr w14:paraId="73C98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775E6CB6">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Fine wt</w:t>
            </w:r>
          </w:p>
        </w:tc>
        <w:tc>
          <w:tcPr>
            <w:tcW w:w="872" w:type="dxa"/>
          </w:tcPr>
          <w:p w14:paraId="0ED163B0">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568" w:type="dxa"/>
          </w:tcPr>
          <w:p w14:paraId="16792DEA">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26BBC2F8">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User will enter the rate for </w:t>
            </w:r>
          </w:p>
          <w:p w14:paraId="18B52D1C">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2C3914E6">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will accept numbers only. It will accept only four digits after decimal point. It should accept only pne decimal point as special character. </w:t>
            </w:r>
          </w:p>
          <w:p w14:paraId="4788D445">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Min length = 1</w:t>
            </w:r>
          </w:p>
          <w:p w14:paraId="339A8360">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Max length = 11</w:t>
            </w:r>
          </w:p>
        </w:tc>
      </w:tr>
      <w:tr w14:paraId="53B7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67AA69AD">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Send via</w:t>
            </w:r>
          </w:p>
        </w:tc>
        <w:tc>
          <w:tcPr>
            <w:tcW w:w="872" w:type="dxa"/>
          </w:tcPr>
          <w:p w14:paraId="3005876A">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Drop down</w:t>
            </w:r>
          </w:p>
        </w:tc>
        <w:tc>
          <w:tcPr>
            <w:tcW w:w="1568" w:type="dxa"/>
          </w:tcPr>
          <w:p w14:paraId="6C2EF407">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457" w:type="dxa"/>
          </w:tcPr>
          <w:p w14:paraId="32DDDE5F">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User will select the medium via which the notification should be sent to the vendor. It will display SMS / Whatsapp / Email in the drop down. </w:t>
            </w:r>
          </w:p>
          <w:p w14:paraId="07938632">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74BE0A6B">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multi-select.</w:t>
            </w:r>
          </w:p>
        </w:tc>
      </w:tr>
      <w:tr w14:paraId="1E8A3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05E19A4F">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Save button</w:t>
            </w:r>
          </w:p>
        </w:tc>
        <w:tc>
          <w:tcPr>
            <w:tcW w:w="872" w:type="dxa"/>
          </w:tcPr>
          <w:p w14:paraId="183440BF">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Click </w:t>
            </w:r>
          </w:p>
        </w:tc>
        <w:tc>
          <w:tcPr>
            <w:tcW w:w="1568" w:type="dxa"/>
          </w:tcPr>
          <w:p w14:paraId="158536C2">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w:t>
            </w:r>
          </w:p>
        </w:tc>
        <w:tc>
          <w:tcPr>
            <w:tcW w:w="4457" w:type="dxa"/>
          </w:tcPr>
          <w:p w14:paraId="1658A98A">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Once user enters mandatory fields and clicks on submit button, succesful message will be displayed. Recently added record will be displayed at the top. Nottification will be sent to the vendor on email address and mobile number as per selected medium sms / whatsapp / email.</w:t>
            </w:r>
          </w:p>
          <w:p w14:paraId="0A445E07">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1B094A4D">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If users selects invalid data in any of the field in the form or keeps it blank, then on field error message will be displayed once user clicks on submit button.</w:t>
            </w:r>
          </w:p>
          <w:p w14:paraId="07E01225">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03CC1E42">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disabled once clicked until record gets added successfully or until error message gets displayed.</w:t>
            </w:r>
          </w:p>
        </w:tc>
      </w:tr>
      <w:tr w14:paraId="25B71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7" w:type="dxa"/>
          </w:tcPr>
          <w:p w14:paraId="1B2F63C7">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Save and add more button</w:t>
            </w:r>
          </w:p>
        </w:tc>
        <w:tc>
          <w:tcPr>
            <w:tcW w:w="872" w:type="dxa"/>
          </w:tcPr>
          <w:p w14:paraId="0F785885">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Click </w:t>
            </w:r>
          </w:p>
        </w:tc>
        <w:tc>
          <w:tcPr>
            <w:tcW w:w="1568" w:type="dxa"/>
          </w:tcPr>
          <w:p w14:paraId="4BBD99CA">
            <w:pPr>
              <w:widowControl w:val="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 </w:t>
            </w:r>
          </w:p>
        </w:tc>
        <w:tc>
          <w:tcPr>
            <w:tcW w:w="4457" w:type="dxa"/>
          </w:tcPr>
          <w:p w14:paraId="64DF52E1">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Once user enters mandatory fields and clicks on submit button, succesful message will be displayed. Recently added record will be displayed at the top. Notification will be sent to the vendor on email address and mobile number as per selected medium sms / whatsapp / email. Whereas, user will remain on the same add page to add rate.</w:t>
            </w:r>
          </w:p>
          <w:p w14:paraId="75D4AE50">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36267D12">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If users selects invalid data in any of the field in the form or keeps it blank, then on field error message will be displayed once user clicks on submit button.</w:t>
            </w:r>
          </w:p>
          <w:p w14:paraId="252A6EBE">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39480E0D">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User can set rate multiple times on the same date where users will consider the recently set rate.</w:t>
            </w:r>
          </w:p>
          <w:p w14:paraId="19637F64">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p>
          <w:p w14:paraId="04FA4ACD">
            <w:pPr>
              <w:widowControl w:val="0"/>
              <w:numPr>
                <w:ilvl w:val="0"/>
                <w:numId w:val="0"/>
              </w:numPr>
              <w:ind w:leftChars="0"/>
              <w:jc w:val="left"/>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disabled once clicked until record gets added successfully or until error message gets displayed.</w:t>
            </w:r>
          </w:p>
        </w:tc>
      </w:tr>
    </w:tbl>
    <w:p w14:paraId="2B224AC0">
      <w:pPr>
        <w:numPr>
          <w:numId w:val="0"/>
        </w:numPr>
        <w:jc w:val="left"/>
        <w:rPr>
          <w:rFonts w:hint="default" w:ascii="Calibri" w:hAnsi="Calibri" w:cs="Calibri"/>
          <w:b w:val="0"/>
          <w:bCs w:val="0"/>
          <w:i w:val="0"/>
          <w:iCs w:val="0"/>
          <w:sz w:val="24"/>
          <w:szCs w:val="24"/>
          <w:highlight w:val="yellow"/>
          <w:lang w:val="en-US"/>
        </w:rPr>
      </w:pPr>
    </w:p>
    <w:p w14:paraId="0C4EA5C3">
      <w:pPr>
        <w:numPr>
          <w:numId w:val="0"/>
        </w:numPr>
        <w:jc w:val="left"/>
        <w:rPr>
          <w:rFonts w:hint="default" w:ascii="Calibri" w:hAnsi="Calibri" w:cs="Calibri"/>
          <w:b w:val="0"/>
          <w:bCs w:val="0"/>
          <w:i w:val="0"/>
          <w:iCs w:val="0"/>
          <w:sz w:val="24"/>
          <w:szCs w:val="24"/>
          <w:highlight w:val="yellow"/>
          <w:lang w:val="en-US"/>
        </w:rPr>
      </w:pPr>
    </w:p>
    <w:p w14:paraId="54F6845C">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19" w:name="_Toc22588"/>
      <w:bookmarkStart w:id="20" w:name="_Toc3290"/>
      <w:bookmarkStart w:id="21" w:name="_Toc22615"/>
      <w:r>
        <w:rPr>
          <w:rFonts w:hint="default" w:ascii="Calibri" w:hAnsi="Calibri" w:cs="Calibri"/>
          <w:b/>
          <w:bCs/>
          <w:i w:val="0"/>
          <w:iCs w:val="0"/>
          <w:color w:val="2E75B6" w:themeColor="accent1" w:themeShade="BF"/>
          <w:sz w:val="24"/>
          <w:szCs w:val="24"/>
          <w:highlight w:val="none"/>
          <w:lang w:val="en-US"/>
        </w:rPr>
        <w:t>TEST DATA</w:t>
      </w:r>
      <w:bookmarkEnd w:id="19"/>
      <w:bookmarkEnd w:id="20"/>
      <w:r>
        <w:rPr>
          <w:rFonts w:hint="default" w:ascii="Calibri" w:hAnsi="Calibri" w:cs="Calibri"/>
          <w:b/>
          <w:bCs/>
          <w:i w:val="0"/>
          <w:iCs w:val="0"/>
          <w:color w:val="2E75B6" w:themeColor="accent1" w:themeShade="BF"/>
          <w:sz w:val="24"/>
          <w:szCs w:val="24"/>
          <w:highlight w:val="none"/>
          <w:lang w:val="en-US"/>
        </w:rPr>
        <w:t xml:space="preserve"> &amp; SCENARIOS</w:t>
      </w:r>
      <w:bookmarkEnd w:id="21"/>
    </w:p>
    <w:p w14:paraId="48F869A3">
      <w:pPr>
        <w:jc w:val="left"/>
        <w:rPr>
          <w:rFonts w:hint="default" w:ascii="Calibri" w:hAnsi="Calibri" w:cs="Calibri"/>
          <w:b w:val="0"/>
          <w:bCs w:val="0"/>
          <w:i w:val="0"/>
          <w:iCs w:val="0"/>
          <w:sz w:val="24"/>
          <w:szCs w:val="24"/>
          <w:highlight w:val="none"/>
          <w:lang w:val="en-US"/>
        </w:rPr>
      </w:pPr>
    </w:p>
    <w:p w14:paraId="5935CEA3">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3" o:title=""/>
            <o:lock v:ext="edit" aspectratio="t"/>
            <w10:wrap type="none"/>
            <w10:anchorlock/>
          </v:shape>
          <o:OLEObject Type="Embed" ProgID="Excel.Sheet.12" ShapeID="_x0000_i1025" DrawAspect="Icon" ObjectID="_1468075725" r:id="rId22">
            <o:LockedField>false</o:LockedField>
          </o:OLEObject>
        </w:object>
      </w:r>
    </w:p>
    <w:p w14:paraId="5CE95208">
      <w:pPr>
        <w:jc w:val="left"/>
        <w:rPr>
          <w:rFonts w:hint="default" w:ascii="Calibri" w:hAnsi="Calibri" w:cs="Calibri"/>
          <w:b w:val="0"/>
          <w:bCs w:val="0"/>
          <w:i w:val="0"/>
          <w:iCs w:val="0"/>
          <w:sz w:val="24"/>
          <w:szCs w:val="24"/>
          <w:highlight w:val="none"/>
          <w:lang w:val="en-US"/>
        </w:rPr>
      </w:pPr>
    </w:p>
    <w:p w14:paraId="1F0ECE6A">
      <w:pPr>
        <w:numPr>
          <w:ilvl w:val="0"/>
          <w:numId w:val="1"/>
        </w:numPr>
        <w:ind w:left="0" w:leftChars="0" w:firstLine="0" w:firstLineChars="0"/>
        <w:jc w:val="left"/>
        <w:rPr>
          <w:rFonts w:hint="default" w:ascii="Calibri" w:hAnsi="Calibri" w:cs="Calibri"/>
          <w:b w:val="0"/>
          <w:bCs w:val="0"/>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ODUS (Open Discussion Unhanded Scenarios)</w:t>
      </w:r>
    </w:p>
    <w:p w14:paraId="4CDDAF54">
      <w:pPr>
        <w:jc w:val="left"/>
        <w:rPr>
          <w:rFonts w:hint="default" w:ascii="Calibri" w:hAnsi="Calibri" w:cs="Calibri"/>
          <w:b w:val="0"/>
          <w:bCs w:val="0"/>
          <w:i w:val="0"/>
          <w:iCs w:val="0"/>
          <w:sz w:val="24"/>
          <w:szCs w:val="24"/>
          <w:highlight w:val="none"/>
          <w:lang w:val="en-US"/>
        </w:rPr>
      </w:pP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4186"/>
        <w:gridCol w:w="1057"/>
        <w:gridCol w:w="1129"/>
        <w:gridCol w:w="1061"/>
      </w:tblGrid>
      <w:tr w14:paraId="0A77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shd w:val="clear" w:color="auto" w:fill="BDD6EE" w:themeFill="accent1" w:themeFillTint="66"/>
          </w:tcPr>
          <w:p w14:paraId="22E7AE82">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Sr. No.</w:t>
            </w:r>
          </w:p>
        </w:tc>
        <w:tc>
          <w:tcPr>
            <w:tcW w:w="4186" w:type="dxa"/>
            <w:shd w:val="clear" w:color="auto" w:fill="BDD6EE" w:themeFill="accent1" w:themeFillTint="66"/>
          </w:tcPr>
          <w:p w14:paraId="3A962D8D">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057" w:type="dxa"/>
            <w:shd w:val="clear" w:color="auto" w:fill="BDD6EE" w:themeFill="accent1" w:themeFillTint="66"/>
          </w:tcPr>
          <w:p w14:paraId="456FE574">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Priority</w:t>
            </w:r>
          </w:p>
          <w:p w14:paraId="1E7CDA27">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p>
        </w:tc>
        <w:tc>
          <w:tcPr>
            <w:tcW w:w="1129" w:type="dxa"/>
            <w:shd w:val="clear" w:color="auto" w:fill="BDD6EE" w:themeFill="accent1" w:themeFillTint="66"/>
          </w:tcPr>
          <w:p w14:paraId="7A5AABBE">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Remark</w:t>
            </w:r>
          </w:p>
        </w:tc>
        <w:tc>
          <w:tcPr>
            <w:tcW w:w="1061" w:type="dxa"/>
            <w:shd w:val="clear" w:color="auto" w:fill="BDD6EE" w:themeFill="accent1" w:themeFillTint="66"/>
          </w:tcPr>
          <w:p w14:paraId="2B9F8C6F">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Status</w:t>
            </w:r>
          </w:p>
        </w:tc>
      </w:tr>
      <w:tr w14:paraId="0900F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49AE2C3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w:t>
            </w:r>
          </w:p>
        </w:tc>
        <w:tc>
          <w:tcPr>
            <w:tcW w:w="4186" w:type="dxa"/>
          </w:tcPr>
          <w:p w14:paraId="6851AD2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Rakesh : rate field should accept only 4 digits before decimal point. </w:t>
            </w:r>
          </w:p>
        </w:tc>
        <w:tc>
          <w:tcPr>
            <w:tcW w:w="1057" w:type="dxa"/>
          </w:tcPr>
          <w:p w14:paraId="60CFB83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c>
          <w:tcPr>
            <w:tcW w:w="1129" w:type="dxa"/>
          </w:tcPr>
          <w:p w14:paraId="356A3ABB">
            <w:pPr>
              <w:widowControl w:val="0"/>
              <w:jc w:val="left"/>
              <w:rPr>
                <w:rFonts w:hint="default" w:ascii="Calibri" w:hAnsi="Calibri" w:cs="Calibri"/>
                <w:b w:val="0"/>
                <w:bCs w:val="0"/>
                <w:i w:val="0"/>
                <w:iCs w:val="0"/>
                <w:sz w:val="24"/>
                <w:szCs w:val="24"/>
                <w:highlight w:val="none"/>
                <w:vertAlign w:val="baseline"/>
                <w:lang w:val="en-US"/>
              </w:rPr>
            </w:pPr>
          </w:p>
        </w:tc>
        <w:tc>
          <w:tcPr>
            <w:tcW w:w="1061" w:type="dxa"/>
          </w:tcPr>
          <w:p w14:paraId="51CA55B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Closed</w:t>
            </w:r>
          </w:p>
        </w:tc>
      </w:tr>
      <w:tr w14:paraId="6A9C1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65AEED2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2</w:t>
            </w:r>
          </w:p>
        </w:tc>
        <w:tc>
          <w:tcPr>
            <w:tcW w:w="4186" w:type="dxa"/>
          </w:tcPr>
          <w:p w14:paraId="3A4D667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Rakesh : TT19564 - Total fine wt in fix rate action should display initial value of (rd purchase total fine wt minus purchase return total fine wt).</w:t>
            </w:r>
          </w:p>
        </w:tc>
        <w:tc>
          <w:tcPr>
            <w:tcW w:w="1057" w:type="dxa"/>
          </w:tcPr>
          <w:p w14:paraId="075DCD8E">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c>
          <w:tcPr>
            <w:tcW w:w="1129" w:type="dxa"/>
          </w:tcPr>
          <w:p w14:paraId="78C00D34">
            <w:pPr>
              <w:widowControl w:val="0"/>
              <w:jc w:val="left"/>
              <w:rPr>
                <w:rFonts w:hint="default" w:ascii="Calibri" w:hAnsi="Calibri" w:cs="Calibri"/>
                <w:b w:val="0"/>
                <w:bCs w:val="0"/>
                <w:i w:val="0"/>
                <w:iCs w:val="0"/>
                <w:sz w:val="24"/>
                <w:szCs w:val="24"/>
                <w:highlight w:val="none"/>
                <w:vertAlign w:val="baseline"/>
                <w:lang w:val="en-US"/>
              </w:rPr>
            </w:pPr>
          </w:p>
        </w:tc>
        <w:tc>
          <w:tcPr>
            <w:tcW w:w="1061" w:type="dxa"/>
            <w:vAlign w:val="top"/>
          </w:tcPr>
          <w:p w14:paraId="6065D4BE">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Closed</w:t>
            </w:r>
          </w:p>
        </w:tc>
      </w:tr>
      <w:tr w14:paraId="611E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275549F3">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3</w:t>
            </w:r>
          </w:p>
        </w:tc>
        <w:tc>
          <w:tcPr>
            <w:tcW w:w="4186" w:type="dxa"/>
          </w:tcPr>
          <w:p w14:paraId="12733E7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Rakesh : Fine rate of of 99.50% as well as 100% should be displayed in material issue and fix rate action.</w:t>
            </w:r>
          </w:p>
        </w:tc>
        <w:tc>
          <w:tcPr>
            <w:tcW w:w="1057" w:type="dxa"/>
          </w:tcPr>
          <w:p w14:paraId="35CAB27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c>
          <w:tcPr>
            <w:tcW w:w="1129" w:type="dxa"/>
          </w:tcPr>
          <w:p w14:paraId="00313B74">
            <w:pPr>
              <w:widowControl w:val="0"/>
              <w:jc w:val="left"/>
              <w:rPr>
                <w:rFonts w:hint="default" w:ascii="Calibri" w:hAnsi="Calibri" w:cs="Calibri"/>
                <w:b w:val="0"/>
                <w:bCs w:val="0"/>
                <w:i w:val="0"/>
                <w:iCs w:val="0"/>
                <w:sz w:val="24"/>
                <w:szCs w:val="24"/>
                <w:highlight w:val="none"/>
                <w:vertAlign w:val="baseline"/>
                <w:lang w:val="en-US"/>
              </w:rPr>
            </w:pPr>
          </w:p>
        </w:tc>
        <w:tc>
          <w:tcPr>
            <w:tcW w:w="1061" w:type="dxa"/>
            <w:vAlign w:val="top"/>
          </w:tcPr>
          <w:p w14:paraId="39196D79">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Closed</w:t>
            </w:r>
          </w:p>
        </w:tc>
      </w:tr>
      <w:tr w14:paraId="74D1F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5C50A2DF">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4</w:t>
            </w:r>
          </w:p>
        </w:tc>
        <w:tc>
          <w:tcPr>
            <w:tcW w:w="4186" w:type="dxa"/>
          </w:tcPr>
          <w:p w14:paraId="132FE657">
            <w:pPr>
              <w:pStyle w:val="8"/>
              <w:keepNext w:val="0"/>
              <w:keepLines w:val="0"/>
              <w:widowControl/>
              <w:suppressLineNumbers w:val="0"/>
              <w:rPr>
                <w:rFonts w:hint="default" w:ascii="Calibri" w:hAnsi="Calibri" w:cs="Calibri"/>
                <w:b w:val="0"/>
                <w:bCs w:val="0"/>
                <w:i w:val="0"/>
                <w:iCs w:val="0"/>
                <w:sz w:val="24"/>
                <w:szCs w:val="24"/>
                <w:highlight w:val="none"/>
                <w:vertAlign w:val="baseline"/>
                <w:lang w:val="en-US"/>
              </w:rPr>
            </w:pPr>
            <w:r>
              <w:rPr>
                <w:rStyle w:val="9"/>
                <w:rFonts w:hint="default" w:ascii="Calibri" w:hAnsi="Calibri" w:cs="Calibri"/>
                <w:b w:val="0"/>
                <w:bCs w:val="0"/>
                <w:sz w:val="24"/>
                <w:szCs w:val="24"/>
                <w:highlight w:val="yellow"/>
              </w:rPr>
              <w:t>Requirement to be discussed more - In view action and calculate action of fix rate menu, display record of rd purchase as in phase 2, purchase return, credit / debit note with their bill checking IDs.</w:t>
            </w:r>
          </w:p>
        </w:tc>
        <w:tc>
          <w:tcPr>
            <w:tcW w:w="1057" w:type="dxa"/>
          </w:tcPr>
          <w:p w14:paraId="412F73C1">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c>
          <w:tcPr>
            <w:tcW w:w="1129" w:type="dxa"/>
          </w:tcPr>
          <w:p w14:paraId="0A3A2310">
            <w:pPr>
              <w:widowControl w:val="0"/>
              <w:jc w:val="left"/>
              <w:rPr>
                <w:rFonts w:hint="default" w:ascii="Calibri" w:hAnsi="Calibri" w:cs="Calibri"/>
                <w:b w:val="0"/>
                <w:bCs w:val="0"/>
                <w:i w:val="0"/>
                <w:iCs w:val="0"/>
                <w:sz w:val="24"/>
                <w:szCs w:val="24"/>
                <w:highlight w:val="none"/>
                <w:vertAlign w:val="baseline"/>
                <w:lang w:val="en-US"/>
              </w:rPr>
            </w:pPr>
          </w:p>
        </w:tc>
        <w:tc>
          <w:tcPr>
            <w:tcW w:w="1061" w:type="dxa"/>
            <w:vAlign w:val="top"/>
          </w:tcPr>
          <w:p w14:paraId="35373AEC">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Open</w:t>
            </w:r>
          </w:p>
        </w:tc>
      </w:tr>
      <w:tr w14:paraId="0372D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8" w:type="dxa"/>
          </w:tcPr>
          <w:p w14:paraId="4B0D058E">
            <w:pPr>
              <w:widowControl w:val="0"/>
              <w:jc w:val="left"/>
              <w:rPr>
                <w:rFonts w:hint="default" w:ascii="Calibri" w:hAnsi="Calibri" w:cs="Calibri"/>
                <w:b w:val="0"/>
                <w:bCs w:val="0"/>
                <w:i w:val="0"/>
                <w:iCs w:val="0"/>
                <w:sz w:val="24"/>
                <w:szCs w:val="24"/>
                <w:highlight w:val="none"/>
                <w:vertAlign w:val="baseline"/>
                <w:lang w:val="en-US"/>
              </w:rPr>
            </w:pPr>
            <w:bookmarkStart w:id="25" w:name="_GoBack" w:colFirst="2" w:colLast="4"/>
            <w:r>
              <w:rPr>
                <w:rFonts w:hint="default" w:ascii="Calibri" w:hAnsi="Calibri" w:cs="Calibri"/>
                <w:b w:val="0"/>
                <w:bCs w:val="0"/>
                <w:i w:val="0"/>
                <w:iCs w:val="0"/>
                <w:sz w:val="24"/>
                <w:szCs w:val="24"/>
                <w:highlight w:val="none"/>
                <w:vertAlign w:val="baseline"/>
                <w:lang w:val="en-US"/>
              </w:rPr>
              <w:t>5</w:t>
            </w:r>
          </w:p>
        </w:tc>
        <w:tc>
          <w:tcPr>
            <w:tcW w:w="4186" w:type="dxa"/>
          </w:tcPr>
          <w:p w14:paraId="182AB237">
            <w:pPr>
              <w:pStyle w:val="8"/>
              <w:keepNext w:val="0"/>
              <w:keepLines w:val="0"/>
              <w:widowControl/>
              <w:suppressLineNumbers w:val="0"/>
              <w:rPr>
                <w:rStyle w:val="9"/>
                <w:rFonts w:hint="default" w:ascii="Calibri" w:hAnsi="Calibri" w:cs="Calibri"/>
                <w:b w:val="0"/>
                <w:bCs w:val="0"/>
                <w:sz w:val="24"/>
                <w:szCs w:val="24"/>
                <w:highlight w:val="yellow"/>
              </w:rPr>
            </w:pPr>
            <w:r>
              <w:rPr>
                <w:rStyle w:val="9"/>
                <w:rFonts w:hint="default" w:ascii="Calibri" w:hAnsi="Calibri" w:cs="Calibri"/>
                <w:b w:val="0"/>
                <w:bCs w:val="0"/>
                <w:sz w:val="24"/>
                <w:szCs w:val="24"/>
                <w:highlight w:val="yellow"/>
              </w:rPr>
              <w:t>Requirement to be discussed more - Purchase return from stored procedure. Auto Fetch Value of Purchase return based on Vendor Bill No.</w:t>
            </w:r>
          </w:p>
        </w:tc>
        <w:tc>
          <w:tcPr>
            <w:tcW w:w="1057" w:type="dxa"/>
            <w:vAlign w:val="top"/>
          </w:tcPr>
          <w:p w14:paraId="18086216">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High</w:t>
            </w:r>
          </w:p>
        </w:tc>
        <w:tc>
          <w:tcPr>
            <w:tcW w:w="1129" w:type="dxa"/>
            <w:vAlign w:val="top"/>
          </w:tcPr>
          <w:p w14:paraId="7A7C9EC2">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p>
        </w:tc>
        <w:tc>
          <w:tcPr>
            <w:tcW w:w="1061" w:type="dxa"/>
            <w:vAlign w:val="top"/>
          </w:tcPr>
          <w:p w14:paraId="7B4439E4">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Open</w:t>
            </w:r>
          </w:p>
        </w:tc>
      </w:tr>
      <w:bookmarkEnd w:id="25"/>
    </w:tbl>
    <w:p w14:paraId="312527D7">
      <w:pPr>
        <w:jc w:val="left"/>
        <w:rPr>
          <w:rFonts w:hint="default" w:ascii="Calibri" w:hAnsi="Calibri" w:cs="Calibri"/>
          <w:b w:val="0"/>
          <w:bCs w:val="0"/>
          <w:i w:val="0"/>
          <w:iCs w:val="0"/>
          <w:sz w:val="24"/>
          <w:szCs w:val="24"/>
          <w:highlight w:val="none"/>
          <w:lang w:val="en-US"/>
        </w:rPr>
      </w:pPr>
    </w:p>
    <w:p w14:paraId="53EFF070">
      <w:pPr>
        <w:numPr>
          <w:ilvl w:val="0"/>
          <w:numId w:val="1"/>
        </w:numPr>
        <w:ind w:left="0" w:leftChars="0" w:firstLine="0" w:firstLineChars="0"/>
        <w:jc w:val="left"/>
        <w:outlineLvl w:val="0"/>
        <w:rPr>
          <w:rFonts w:hint="default" w:ascii="Calibri" w:hAnsi="Calibri" w:cs="Calibri"/>
          <w:b/>
          <w:bCs/>
          <w:i w:val="0"/>
          <w:iCs w:val="0"/>
          <w:sz w:val="24"/>
          <w:szCs w:val="24"/>
          <w:highlight w:val="none"/>
          <w:lang w:val="en-US"/>
        </w:rPr>
      </w:pPr>
      <w:bookmarkStart w:id="22" w:name="_Toc9623"/>
      <w:bookmarkStart w:id="23" w:name="_Toc719"/>
      <w:r>
        <w:rPr>
          <w:rFonts w:hint="default" w:ascii="Calibri" w:hAnsi="Calibri" w:cs="Calibri"/>
          <w:b/>
          <w:bCs/>
          <w:i w:val="0"/>
          <w:iCs w:val="0"/>
          <w:color w:val="2E75B6" w:themeColor="accent1" w:themeShade="BF"/>
          <w:sz w:val="24"/>
          <w:szCs w:val="24"/>
          <w:highlight w:val="none"/>
          <w:lang w:val="en-US"/>
        </w:rPr>
        <w:t>REFERENCES OF THE USERS</w:t>
      </w:r>
      <w:bookmarkEnd w:id="22"/>
      <w:bookmarkEnd w:id="23"/>
      <w:r>
        <w:rPr>
          <w:rFonts w:hint="default" w:ascii="Calibri" w:hAnsi="Calibri" w:cs="Calibri"/>
          <w:b/>
          <w:bCs/>
          <w:i w:val="0"/>
          <w:iCs w:val="0"/>
          <w:sz w:val="24"/>
          <w:szCs w:val="24"/>
          <w:highlight w:val="none"/>
          <w:lang w:val="en-US"/>
        </w:rPr>
        <w:t xml:space="preserve"> </w:t>
      </w:r>
    </w:p>
    <w:tbl>
      <w:tblPr>
        <w:tblStyle w:val="10"/>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2"/>
        <w:gridCol w:w="1732"/>
        <w:gridCol w:w="3629"/>
        <w:gridCol w:w="988"/>
      </w:tblGrid>
      <w:tr w14:paraId="1A321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BDD6EE" w:themeFill="accent1" w:themeFillTint="66"/>
          </w:tcPr>
          <w:p w14:paraId="78A2B86F">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1732" w:type="dxa"/>
            <w:shd w:val="clear" w:color="auto" w:fill="BDD6EE" w:themeFill="accent1" w:themeFillTint="66"/>
          </w:tcPr>
          <w:p w14:paraId="6DB8F542">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3629" w:type="dxa"/>
            <w:shd w:val="clear" w:color="auto" w:fill="BDD6EE" w:themeFill="accent1" w:themeFillTint="66"/>
          </w:tcPr>
          <w:p w14:paraId="77385D72">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988" w:type="dxa"/>
            <w:shd w:val="clear" w:color="auto" w:fill="BDD6EE" w:themeFill="accent1" w:themeFillTint="66"/>
          </w:tcPr>
          <w:p w14:paraId="0F3207B0">
            <w:pPr>
              <w:widowControl w:val="0"/>
              <w:jc w:val="left"/>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No.</w:t>
            </w:r>
          </w:p>
        </w:tc>
      </w:tr>
      <w:tr w14:paraId="4472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14:paraId="5FB64825">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1732" w:type="dxa"/>
          </w:tcPr>
          <w:p w14:paraId="2A4EF56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Prashan Pise</w:t>
            </w:r>
          </w:p>
          <w:p w14:paraId="2343A12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Sachin Humne</w:t>
            </w:r>
          </w:p>
          <w:p w14:paraId="45489A50">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Rakesh Thikane</w:t>
            </w:r>
          </w:p>
        </w:tc>
        <w:tc>
          <w:tcPr>
            <w:tcW w:w="3629" w:type="dxa"/>
          </w:tcPr>
          <w:p w14:paraId="4A04C7C6">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isa@csjewellers.com</w:t>
            </w:r>
          </w:p>
        </w:tc>
        <w:tc>
          <w:tcPr>
            <w:tcW w:w="988" w:type="dxa"/>
          </w:tcPr>
          <w:p w14:paraId="0ACDDE6B">
            <w:pPr>
              <w:widowControl w:val="0"/>
              <w:jc w:val="left"/>
              <w:rPr>
                <w:rFonts w:hint="default" w:ascii="Calibri" w:hAnsi="Calibri" w:cs="Calibri"/>
                <w:b w:val="0"/>
                <w:bCs w:val="0"/>
                <w:i w:val="0"/>
                <w:iCs w:val="0"/>
                <w:sz w:val="24"/>
                <w:szCs w:val="24"/>
                <w:highlight w:val="none"/>
                <w:vertAlign w:val="baseline"/>
                <w:lang w:val="en-US"/>
              </w:rPr>
            </w:pPr>
          </w:p>
        </w:tc>
      </w:tr>
      <w:tr w14:paraId="1D6B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14:paraId="5954F071">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1732" w:type="dxa"/>
          </w:tcPr>
          <w:p w14:paraId="5A7DF4A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3629" w:type="dxa"/>
          </w:tcPr>
          <w:p w14:paraId="7CD10438">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988" w:type="dxa"/>
          </w:tcPr>
          <w:p w14:paraId="198B90DB">
            <w:pPr>
              <w:widowControl w:val="0"/>
              <w:jc w:val="left"/>
              <w:rPr>
                <w:rFonts w:hint="default" w:ascii="Calibri" w:hAnsi="Calibri" w:cs="Calibri"/>
                <w:b w:val="0"/>
                <w:bCs w:val="0"/>
                <w:i w:val="0"/>
                <w:iCs w:val="0"/>
                <w:sz w:val="24"/>
                <w:szCs w:val="24"/>
                <w:highlight w:val="none"/>
                <w:vertAlign w:val="baseline"/>
                <w:lang w:val="en-US"/>
              </w:rPr>
            </w:pPr>
          </w:p>
        </w:tc>
      </w:tr>
      <w:tr w14:paraId="5D3B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14:paraId="5A07D03B">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1732" w:type="dxa"/>
          </w:tcPr>
          <w:p w14:paraId="585C5C1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3629" w:type="dxa"/>
          </w:tcPr>
          <w:p w14:paraId="2543DA0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988" w:type="dxa"/>
          </w:tcPr>
          <w:p w14:paraId="5F4C2840">
            <w:pPr>
              <w:widowControl w:val="0"/>
              <w:jc w:val="left"/>
              <w:rPr>
                <w:rFonts w:hint="default" w:ascii="Calibri" w:hAnsi="Calibri" w:cs="Calibri"/>
                <w:b w:val="0"/>
                <w:bCs w:val="0"/>
                <w:i w:val="0"/>
                <w:iCs w:val="0"/>
                <w:sz w:val="24"/>
                <w:szCs w:val="24"/>
                <w:highlight w:val="none"/>
                <w:vertAlign w:val="baseline"/>
                <w:lang w:val="en-US"/>
              </w:rPr>
            </w:pPr>
          </w:p>
        </w:tc>
      </w:tr>
      <w:tr w14:paraId="55DC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14:paraId="1FB7CD36">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1732" w:type="dxa"/>
          </w:tcPr>
          <w:p w14:paraId="10F0229B">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Prathmesh shinde</w:t>
            </w:r>
          </w:p>
          <w:p w14:paraId="37165158">
            <w:pPr>
              <w:widowControl w:val="0"/>
              <w:jc w:val="left"/>
              <w:rPr>
                <w:rFonts w:hint="default" w:ascii="Calibri" w:hAnsi="Calibri" w:cs="Calibri"/>
                <w:b w:val="0"/>
                <w:bCs w:val="0"/>
                <w:i w:val="0"/>
                <w:iCs w:val="0"/>
                <w:sz w:val="24"/>
                <w:szCs w:val="24"/>
                <w:highlight w:val="none"/>
                <w:vertAlign w:val="baseline"/>
                <w:lang w:val="en-US"/>
              </w:rPr>
            </w:pPr>
          </w:p>
          <w:p w14:paraId="1CF3C6A5">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Yogita Jagtap</w:t>
            </w:r>
          </w:p>
        </w:tc>
        <w:tc>
          <w:tcPr>
            <w:tcW w:w="3629" w:type="dxa"/>
          </w:tcPr>
          <w:p w14:paraId="2D529FDD">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"mailto:Parthmesh.shinde@techneai.com"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Prathmesh.shinde@techneai.com</w:t>
            </w:r>
            <w:r>
              <w:rPr>
                <w:rFonts w:hint="default" w:ascii="Calibri" w:hAnsi="Calibri" w:cs="Calibri"/>
                <w:b w:val="0"/>
                <w:bCs w:val="0"/>
                <w:i w:val="0"/>
                <w:iCs w:val="0"/>
                <w:sz w:val="24"/>
                <w:szCs w:val="24"/>
                <w:highlight w:val="none"/>
                <w:vertAlign w:val="baseline"/>
                <w:lang w:val="en-US"/>
              </w:rPr>
              <w:fldChar w:fldCharType="end"/>
            </w:r>
          </w:p>
          <w:p w14:paraId="58D282D4">
            <w:pPr>
              <w:widowControl w:val="0"/>
              <w:jc w:val="left"/>
              <w:rPr>
                <w:rFonts w:hint="default" w:ascii="Calibri" w:hAnsi="Calibri" w:cs="Calibri"/>
                <w:b w:val="0"/>
                <w:bCs w:val="0"/>
                <w:i w:val="0"/>
                <w:iCs w:val="0"/>
                <w:sz w:val="24"/>
                <w:szCs w:val="24"/>
                <w:highlight w:val="none"/>
                <w:vertAlign w:val="baseline"/>
                <w:lang w:val="en-US"/>
              </w:rPr>
            </w:pPr>
          </w:p>
          <w:p w14:paraId="2EA35899">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Yogita.jagtap@techneai.com</w:t>
            </w:r>
          </w:p>
        </w:tc>
        <w:tc>
          <w:tcPr>
            <w:tcW w:w="988" w:type="dxa"/>
          </w:tcPr>
          <w:p w14:paraId="367232EC">
            <w:pPr>
              <w:widowControl w:val="0"/>
              <w:jc w:val="left"/>
              <w:rPr>
                <w:rFonts w:hint="default" w:ascii="Calibri" w:hAnsi="Calibri" w:cs="Calibri"/>
                <w:b w:val="0"/>
                <w:bCs w:val="0"/>
                <w:i w:val="0"/>
                <w:iCs w:val="0"/>
                <w:sz w:val="24"/>
                <w:szCs w:val="24"/>
                <w:highlight w:val="none"/>
                <w:vertAlign w:val="baseline"/>
                <w:lang w:val="en-US"/>
              </w:rPr>
            </w:pPr>
          </w:p>
        </w:tc>
      </w:tr>
      <w:tr w14:paraId="621CE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2" w:type="dxa"/>
            <w:shd w:val="clear" w:color="auto" w:fill="FEF2CC" w:themeFill="accent4" w:themeFillTint="32"/>
          </w:tcPr>
          <w:p w14:paraId="581D16B0">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1732" w:type="dxa"/>
          </w:tcPr>
          <w:p w14:paraId="0587D0B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Priyanka D </w:t>
            </w:r>
          </w:p>
        </w:tc>
        <w:tc>
          <w:tcPr>
            <w:tcW w:w="3629" w:type="dxa"/>
          </w:tcPr>
          <w:p w14:paraId="34FCD2EA">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Priyanka.dupargude@techneai.com</w:t>
            </w:r>
          </w:p>
        </w:tc>
        <w:tc>
          <w:tcPr>
            <w:tcW w:w="988" w:type="dxa"/>
          </w:tcPr>
          <w:p w14:paraId="549BEB1F">
            <w:pPr>
              <w:widowControl w:val="0"/>
              <w:jc w:val="left"/>
              <w:rPr>
                <w:rFonts w:hint="default" w:ascii="Calibri" w:hAnsi="Calibri" w:cs="Calibri"/>
                <w:b w:val="0"/>
                <w:bCs w:val="0"/>
                <w:i w:val="0"/>
                <w:iCs w:val="0"/>
                <w:sz w:val="24"/>
                <w:szCs w:val="24"/>
                <w:highlight w:val="none"/>
                <w:vertAlign w:val="baseline"/>
                <w:lang w:val="en-US"/>
              </w:rPr>
            </w:pPr>
          </w:p>
        </w:tc>
      </w:tr>
    </w:tbl>
    <w:p w14:paraId="6D3B5653">
      <w:pPr>
        <w:jc w:val="left"/>
        <w:rPr>
          <w:rFonts w:hint="default" w:ascii="Calibri" w:hAnsi="Calibri" w:cs="Calibri"/>
          <w:b w:val="0"/>
          <w:bCs w:val="0"/>
          <w:i w:val="0"/>
          <w:iCs w:val="0"/>
          <w:sz w:val="24"/>
          <w:szCs w:val="24"/>
          <w:highlight w:val="none"/>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Noto Sans Symbol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9F6875">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40770">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14:paraId="32140770">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8A76D">
    <w:pPr>
      <w:pStyle w:val="6"/>
      <w:pBdr>
        <w:bottom w:val="none" w:color="auto" w:sz="0" w:space="0"/>
      </w:pBdr>
      <w:jc w:val="right"/>
      <w:rPr>
        <w:rFonts w:hint="default"/>
        <w:lang w:val="en-US"/>
      </w:rPr>
    </w:pPr>
    <w:r>
      <w:drawing>
        <wp:anchor distT="0" distB="0" distL="114300" distR="114300" simplePos="0" relativeHeight="251663360" behindDoc="1" locked="0" layoutInCell="1" allowOverlap="1">
          <wp:simplePos x="0" y="0"/>
          <wp:positionH relativeFrom="column">
            <wp:posOffset>52705</wp:posOffset>
          </wp:positionH>
          <wp:positionV relativeFrom="paragraph">
            <wp:posOffset>67945</wp:posOffset>
          </wp:positionV>
          <wp:extent cx="767080" cy="373380"/>
          <wp:effectExtent l="0" t="0" r="7620" b="7620"/>
          <wp:wrapTight wrapText="bothSides">
            <wp:wrapPolygon>
              <wp:start x="3934" y="0"/>
              <wp:lineTo x="0" y="3673"/>
              <wp:lineTo x="0" y="17633"/>
              <wp:lineTo x="6437" y="20571"/>
              <wp:lineTo x="14662" y="20571"/>
              <wp:lineTo x="21099" y="17633"/>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14:paraId="3E5BBC8E">
    <w:pPr>
      <w:pStyle w:val="6"/>
      <w:pBdr>
        <w:bottom w:val="none" w:color="auto" w:sz="0" w:space="0"/>
      </w:pBdr>
      <w:jc w:val="right"/>
      <w:rPr>
        <w:rFonts w:hint="default"/>
        <w:lang w:val="en-US"/>
      </w:rPr>
    </w:pPr>
  </w:p>
  <w:p w14:paraId="674B01C4">
    <w:pPr>
      <w:pStyle w:val="6"/>
      <w:pBdr>
        <w:bottom w:val="threeDEmboss" w:color="auto" w:sz="18" w:space="0"/>
      </w:pBdr>
      <w:wordWrap w:val="0"/>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UNFIX / FIX RATE PHASE 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A225F"/>
    <w:multiLevelType w:val="singleLevel"/>
    <w:tmpl w:val="809A225F"/>
    <w:lvl w:ilvl="0" w:tentative="0">
      <w:start w:val="1"/>
      <w:numFmt w:val="bullet"/>
      <w:lvlText w:val=""/>
      <w:lvlJc w:val="left"/>
      <w:pPr>
        <w:tabs>
          <w:tab w:val="left" w:pos="840"/>
        </w:tabs>
        <w:ind w:left="840" w:leftChars="0" w:hanging="420" w:firstLineChars="0"/>
      </w:pPr>
      <w:rPr>
        <w:rFonts w:hint="default" w:ascii="Wingdings" w:hAnsi="Wingdings"/>
        <w:sz w:val="14"/>
        <w:szCs w:val="14"/>
      </w:rPr>
    </w:lvl>
  </w:abstractNum>
  <w:abstractNum w:abstractNumId="1">
    <w:nsid w:val="9239341B"/>
    <w:multiLevelType w:val="multilevel"/>
    <w:tmpl w:val="9239341B"/>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2">
    <w:nsid w:val="AEB6059B"/>
    <w:multiLevelType w:val="singleLevel"/>
    <w:tmpl w:val="AEB6059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5E306ED"/>
    <w:multiLevelType w:val="multilevel"/>
    <w:tmpl w:val="B5E306ED"/>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4">
    <w:nsid w:val="BF205925"/>
    <w:multiLevelType w:val="multilevel"/>
    <w:tmpl w:val="BF205925"/>
    <w:lvl w:ilvl="0" w:tentative="0">
      <w:start w:val="1"/>
      <w:numFmt w:val="bullet"/>
      <w:lvlText w:val="✧"/>
      <w:lvlJc w:val="left"/>
      <w:pPr>
        <w:tabs>
          <w:tab w:val="left" w:pos="420"/>
        </w:tabs>
        <w:ind w:left="840" w:hanging="420"/>
      </w:pPr>
      <w:rPr>
        <w:rFonts w:ascii="Noto Sans Symbols" w:hAnsi="Noto Sans Symbols" w:eastAsia="Noto Sans Symbols" w:cs="Noto Sans Symbols"/>
        <w:sz w:val="16"/>
        <w:szCs w:val="16"/>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5">
    <w:nsid w:val="C0DF1339"/>
    <w:multiLevelType w:val="singleLevel"/>
    <w:tmpl w:val="C0DF133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CF092B84"/>
    <w:multiLevelType w:val="multilevel"/>
    <w:tmpl w:val="CF092B84"/>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7">
    <w:nsid w:val="D1DAAB94"/>
    <w:multiLevelType w:val="singleLevel"/>
    <w:tmpl w:val="D1DAAB94"/>
    <w:lvl w:ilvl="0" w:tentative="0">
      <w:start w:val="1"/>
      <w:numFmt w:val="bullet"/>
      <w:lvlText w:val=""/>
      <w:lvlJc w:val="left"/>
      <w:pPr>
        <w:tabs>
          <w:tab w:val="left" w:pos="1260"/>
        </w:tabs>
        <w:ind w:left="1260" w:leftChars="0" w:hanging="420" w:firstLineChars="0"/>
      </w:pPr>
      <w:rPr>
        <w:rFonts w:hint="default" w:ascii="Wingdings" w:hAnsi="Wingdings"/>
        <w:sz w:val="12"/>
        <w:szCs w:val="12"/>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2A3C9CF"/>
    <w:multiLevelType w:val="singleLevel"/>
    <w:tmpl w:val="F2A3C9CF"/>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053208E"/>
    <w:multiLevelType w:val="multilevel"/>
    <w:tmpl w:val="0053208E"/>
    <w:lvl w:ilvl="0" w:tentative="0">
      <w:start w:val="1"/>
      <w:numFmt w:val="bullet"/>
      <w:lvlText w:val="●"/>
      <w:lvlJc w:val="left"/>
      <w:pPr>
        <w:ind w:left="420" w:hanging="420"/>
      </w:pPr>
      <w:rPr>
        <w:rFonts w:ascii="Noto Sans Symbols" w:hAnsi="Noto Sans Symbols" w:eastAsia="Noto Sans Symbols" w:cs="Noto Sans Symbols"/>
        <w:sz w:val="16"/>
        <w:szCs w:val="16"/>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1">
    <w:nsid w:val="01585A7D"/>
    <w:multiLevelType w:val="singleLevel"/>
    <w:tmpl w:val="01585A7D"/>
    <w:lvl w:ilvl="0" w:tentative="0">
      <w:start w:val="1"/>
      <w:numFmt w:val="bullet"/>
      <w:lvlText w:val=""/>
      <w:lvlJc w:val="left"/>
      <w:pPr>
        <w:tabs>
          <w:tab w:val="left" w:pos="840"/>
        </w:tabs>
        <w:ind w:left="840" w:leftChars="0" w:hanging="420" w:firstLineChars="0"/>
      </w:pPr>
      <w:rPr>
        <w:rFonts w:hint="default" w:ascii="Wingdings" w:hAnsi="Wingdings"/>
        <w:sz w:val="16"/>
        <w:szCs w:val="16"/>
      </w:rPr>
    </w:lvl>
  </w:abstractNum>
  <w:abstractNum w:abstractNumId="12">
    <w:nsid w:val="0248C179"/>
    <w:multiLevelType w:val="multilevel"/>
    <w:tmpl w:val="0248C179"/>
    <w:lvl w:ilvl="0" w:tentative="0">
      <w:start w:val="1"/>
      <w:numFmt w:val="bullet"/>
      <w:lvlText w:val="⮚"/>
      <w:lvlJc w:val="left"/>
      <w:pPr>
        <w:ind w:left="84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abstractNum w:abstractNumId="13">
    <w:nsid w:val="03D62ECE"/>
    <w:multiLevelType w:val="multilevel"/>
    <w:tmpl w:val="03D62ECE"/>
    <w:lvl w:ilvl="0" w:tentative="0">
      <w:start w:val="1"/>
      <w:numFmt w:val="decimal"/>
      <w:lvlText w:val="%1."/>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4">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16">
    <w:nsid w:val="286B5828"/>
    <w:multiLevelType w:val="singleLevel"/>
    <w:tmpl w:val="286B582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2A8F537B"/>
    <w:multiLevelType w:val="multilevel"/>
    <w:tmpl w:val="2A8F537B"/>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18">
    <w:nsid w:val="59ADCABA"/>
    <w:multiLevelType w:val="multilevel"/>
    <w:tmpl w:val="59ADCABA"/>
    <w:lvl w:ilvl="0" w:tentative="0">
      <w:start w:val="1"/>
      <w:numFmt w:val="bullet"/>
      <w:lvlText w:val="⮚"/>
      <w:lvlJc w:val="left"/>
      <w:pPr>
        <w:tabs>
          <w:tab w:val="left" w:pos="420"/>
        </w:tabs>
        <w:ind w:left="840" w:hanging="420"/>
      </w:pPr>
      <w:rPr>
        <w:rFonts w:ascii="Noto Sans Symbols" w:hAnsi="Noto Sans Symbols" w:eastAsia="Noto Sans Symbols" w:cs="Noto Sans Symbols"/>
        <w:sz w:val="13"/>
        <w:szCs w:val="13"/>
      </w:rPr>
    </w:lvl>
    <w:lvl w:ilvl="1" w:tentative="0">
      <w:start w:val="1"/>
      <w:numFmt w:val="bullet"/>
      <w:lvlText w:val=""/>
      <w:lvlJc w:val="left"/>
      <w:pPr>
        <w:tabs>
          <w:tab w:val="left" w:pos="420"/>
        </w:tabs>
        <w:ind w:left="420" w:firstLine="0"/>
      </w:pPr>
    </w:lvl>
    <w:lvl w:ilvl="2" w:tentative="0">
      <w:start w:val="1"/>
      <w:numFmt w:val="bullet"/>
      <w:lvlText w:val=""/>
      <w:lvlJc w:val="left"/>
      <w:pPr>
        <w:tabs>
          <w:tab w:val="left" w:pos="420"/>
        </w:tabs>
        <w:ind w:left="420" w:firstLine="0"/>
      </w:pPr>
    </w:lvl>
    <w:lvl w:ilvl="3" w:tentative="0">
      <w:start w:val="1"/>
      <w:numFmt w:val="bullet"/>
      <w:lvlText w:val=""/>
      <w:lvlJc w:val="left"/>
      <w:pPr>
        <w:tabs>
          <w:tab w:val="left" w:pos="420"/>
        </w:tabs>
        <w:ind w:left="420" w:firstLine="0"/>
      </w:pPr>
    </w:lvl>
    <w:lvl w:ilvl="4" w:tentative="0">
      <w:start w:val="1"/>
      <w:numFmt w:val="bullet"/>
      <w:lvlText w:val=""/>
      <w:lvlJc w:val="left"/>
      <w:pPr>
        <w:tabs>
          <w:tab w:val="left" w:pos="420"/>
        </w:tabs>
        <w:ind w:left="420" w:firstLine="0"/>
      </w:pPr>
    </w:lvl>
    <w:lvl w:ilvl="5" w:tentative="0">
      <w:start w:val="1"/>
      <w:numFmt w:val="bullet"/>
      <w:lvlText w:val=""/>
      <w:lvlJc w:val="left"/>
      <w:pPr>
        <w:tabs>
          <w:tab w:val="left" w:pos="420"/>
        </w:tabs>
        <w:ind w:left="420" w:firstLine="0"/>
      </w:pPr>
    </w:lvl>
    <w:lvl w:ilvl="6" w:tentative="0">
      <w:start w:val="1"/>
      <w:numFmt w:val="bullet"/>
      <w:lvlText w:val=""/>
      <w:lvlJc w:val="left"/>
      <w:pPr>
        <w:tabs>
          <w:tab w:val="left" w:pos="420"/>
        </w:tabs>
        <w:ind w:left="420" w:firstLine="0"/>
      </w:pPr>
    </w:lvl>
    <w:lvl w:ilvl="7" w:tentative="0">
      <w:start w:val="1"/>
      <w:numFmt w:val="bullet"/>
      <w:lvlText w:val=""/>
      <w:lvlJc w:val="left"/>
      <w:pPr>
        <w:tabs>
          <w:tab w:val="left" w:pos="420"/>
        </w:tabs>
        <w:ind w:left="420" w:firstLine="0"/>
      </w:pPr>
    </w:lvl>
    <w:lvl w:ilvl="8" w:tentative="0">
      <w:start w:val="1"/>
      <w:numFmt w:val="bullet"/>
      <w:lvlText w:val=""/>
      <w:lvlJc w:val="left"/>
      <w:pPr>
        <w:tabs>
          <w:tab w:val="left" w:pos="420"/>
        </w:tabs>
        <w:ind w:left="420" w:firstLine="0"/>
      </w:pPr>
    </w:lvl>
  </w:abstractNum>
  <w:abstractNum w:abstractNumId="19">
    <w:nsid w:val="72183CF9"/>
    <w:multiLevelType w:val="multilevel"/>
    <w:tmpl w:val="72183CF9"/>
    <w:lvl w:ilvl="0" w:tentative="0">
      <w:start w:val="1"/>
      <w:numFmt w:val="bullet"/>
      <w:lvlText w:val="✔"/>
      <w:lvlJc w:val="left"/>
      <w:pPr>
        <w:ind w:left="420" w:hanging="420"/>
      </w:pPr>
      <w:rPr>
        <w:rFonts w:ascii="Noto Sans Symbols" w:hAnsi="Noto Sans Symbols" w:eastAsia="Noto Sans Symbols" w:cs="Noto Sans Symbols"/>
      </w:rPr>
    </w:lvl>
    <w:lvl w:ilvl="1" w:tentative="0">
      <w:start w:val="1"/>
      <w:numFmt w:val="bullet"/>
      <w:lvlText w:val=""/>
      <w:lvlJc w:val="left"/>
      <w:pPr>
        <w:ind w:left="0" w:firstLine="0"/>
      </w:pPr>
    </w:lvl>
    <w:lvl w:ilvl="2" w:tentative="0">
      <w:start w:val="1"/>
      <w:numFmt w:val="bullet"/>
      <w:lvlText w:val=""/>
      <w:lvlJc w:val="left"/>
      <w:pPr>
        <w:ind w:left="0" w:firstLine="0"/>
      </w:pPr>
    </w:lvl>
    <w:lvl w:ilvl="3" w:tentative="0">
      <w:start w:val="1"/>
      <w:numFmt w:val="bullet"/>
      <w:lvlText w:val=""/>
      <w:lvlJc w:val="left"/>
      <w:pPr>
        <w:ind w:left="0" w:firstLine="0"/>
      </w:pPr>
    </w:lvl>
    <w:lvl w:ilvl="4" w:tentative="0">
      <w:start w:val="1"/>
      <w:numFmt w:val="bullet"/>
      <w:lvlText w:val=""/>
      <w:lvlJc w:val="left"/>
      <w:pPr>
        <w:ind w:left="0" w:firstLine="0"/>
      </w:pPr>
    </w:lvl>
    <w:lvl w:ilvl="5" w:tentative="0">
      <w:start w:val="1"/>
      <w:numFmt w:val="bullet"/>
      <w:lvlText w:val=""/>
      <w:lvlJc w:val="left"/>
      <w:pPr>
        <w:ind w:left="0" w:firstLine="0"/>
      </w:pPr>
    </w:lvl>
    <w:lvl w:ilvl="6" w:tentative="0">
      <w:start w:val="1"/>
      <w:numFmt w:val="bullet"/>
      <w:lvlText w:val=""/>
      <w:lvlJc w:val="left"/>
      <w:pPr>
        <w:ind w:left="0" w:firstLine="0"/>
      </w:pPr>
    </w:lvl>
    <w:lvl w:ilvl="7" w:tentative="0">
      <w:start w:val="1"/>
      <w:numFmt w:val="bullet"/>
      <w:lvlText w:val=""/>
      <w:lvlJc w:val="left"/>
      <w:pPr>
        <w:ind w:left="0" w:firstLine="0"/>
      </w:pPr>
    </w:lvl>
    <w:lvl w:ilvl="8" w:tentative="0">
      <w:start w:val="1"/>
      <w:numFmt w:val="bullet"/>
      <w:lvlText w:val=""/>
      <w:lvlJc w:val="left"/>
      <w:pPr>
        <w:ind w:left="0" w:firstLine="0"/>
      </w:pPr>
    </w:lvl>
  </w:abstractNum>
  <w:num w:numId="1">
    <w:abstractNumId w:val="15"/>
  </w:num>
  <w:num w:numId="2">
    <w:abstractNumId w:val="8"/>
  </w:num>
  <w:num w:numId="3">
    <w:abstractNumId w:val="14"/>
  </w:num>
  <w:num w:numId="4">
    <w:abstractNumId w:val="10"/>
  </w:num>
  <w:num w:numId="5">
    <w:abstractNumId w:val="19"/>
  </w:num>
  <w:num w:numId="6">
    <w:abstractNumId w:val="12"/>
  </w:num>
  <w:num w:numId="7">
    <w:abstractNumId w:val="1"/>
  </w:num>
  <w:num w:numId="8">
    <w:abstractNumId w:val="17"/>
  </w:num>
  <w:num w:numId="9">
    <w:abstractNumId w:val="7"/>
  </w:num>
  <w:num w:numId="10">
    <w:abstractNumId w:val="16"/>
  </w:num>
  <w:num w:numId="11">
    <w:abstractNumId w:val="6"/>
  </w:num>
  <w:num w:numId="12">
    <w:abstractNumId w:val="0"/>
  </w:num>
  <w:num w:numId="13">
    <w:abstractNumId w:val="18"/>
  </w:num>
  <w:num w:numId="14">
    <w:abstractNumId w:val="4"/>
  </w:num>
  <w:num w:numId="15">
    <w:abstractNumId w:val="3"/>
  </w:num>
  <w:num w:numId="16">
    <w:abstractNumId w:val="13"/>
  </w:num>
  <w:num w:numId="17">
    <w:abstractNumId w:val="2"/>
  </w:num>
  <w:num w:numId="18">
    <w:abstractNumId w:val="5"/>
  </w:num>
  <w:num w:numId="19">
    <w:abstractNumId w:val="9"/>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A549F"/>
    <w:rsid w:val="00222B45"/>
    <w:rsid w:val="003440E5"/>
    <w:rsid w:val="004B3D0A"/>
    <w:rsid w:val="00A34398"/>
    <w:rsid w:val="00C967D6"/>
    <w:rsid w:val="00D028E2"/>
    <w:rsid w:val="01084EDF"/>
    <w:rsid w:val="015C4E4C"/>
    <w:rsid w:val="01BA73E4"/>
    <w:rsid w:val="01DB7918"/>
    <w:rsid w:val="01DF1BA2"/>
    <w:rsid w:val="02117DF2"/>
    <w:rsid w:val="022A2E24"/>
    <w:rsid w:val="026774FC"/>
    <w:rsid w:val="026E0D49"/>
    <w:rsid w:val="02855BB3"/>
    <w:rsid w:val="02B86002"/>
    <w:rsid w:val="02F20765"/>
    <w:rsid w:val="02F22669"/>
    <w:rsid w:val="02F76DEB"/>
    <w:rsid w:val="030A53B3"/>
    <w:rsid w:val="030A5E0C"/>
    <w:rsid w:val="03123218"/>
    <w:rsid w:val="03187320"/>
    <w:rsid w:val="032A08BF"/>
    <w:rsid w:val="032A3470"/>
    <w:rsid w:val="032E7E80"/>
    <w:rsid w:val="03482266"/>
    <w:rsid w:val="03595B8B"/>
    <w:rsid w:val="03D332D6"/>
    <w:rsid w:val="03DE1667"/>
    <w:rsid w:val="03E531F1"/>
    <w:rsid w:val="03F35D89"/>
    <w:rsid w:val="03FF761E"/>
    <w:rsid w:val="04036024"/>
    <w:rsid w:val="04122DBB"/>
    <w:rsid w:val="04A6648F"/>
    <w:rsid w:val="05020145"/>
    <w:rsid w:val="05284B01"/>
    <w:rsid w:val="052A3888"/>
    <w:rsid w:val="052E6A0B"/>
    <w:rsid w:val="0547508E"/>
    <w:rsid w:val="05F467D4"/>
    <w:rsid w:val="063D3082"/>
    <w:rsid w:val="06493CDF"/>
    <w:rsid w:val="06551CF0"/>
    <w:rsid w:val="06634889"/>
    <w:rsid w:val="0667732A"/>
    <w:rsid w:val="06744B24"/>
    <w:rsid w:val="06904454"/>
    <w:rsid w:val="06927957"/>
    <w:rsid w:val="06A2436E"/>
    <w:rsid w:val="06CB7731"/>
    <w:rsid w:val="0702568C"/>
    <w:rsid w:val="072126BE"/>
    <w:rsid w:val="072510C4"/>
    <w:rsid w:val="072A0DCF"/>
    <w:rsid w:val="07373BE8"/>
    <w:rsid w:val="07557695"/>
    <w:rsid w:val="076034A7"/>
    <w:rsid w:val="07621BE9"/>
    <w:rsid w:val="07625774"/>
    <w:rsid w:val="07641EAE"/>
    <w:rsid w:val="077926BE"/>
    <w:rsid w:val="077F3D5C"/>
    <w:rsid w:val="07AD2E51"/>
    <w:rsid w:val="07B264E2"/>
    <w:rsid w:val="07C77403"/>
    <w:rsid w:val="07D14A60"/>
    <w:rsid w:val="07E0507A"/>
    <w:rsid w:val="08344B05"/>
    <w:rsid w:val="084B71B4"/>
    <w:rsid w:val="085801BC"/>
    <w:rsid w:val="08A92545"/>
    <w:rsid w:val="08E66B26"/>
    <w:rsid w:val="08F203BB"/>
    <w:rsid w:val="090A12E5"/>
    <w:rsid w:val="09953447"/>
    <w:rsid w:val="09A87DA0"/>
    <w:rsid w:val="09AD0AEE"/>
    <w:rsid w:val="09CA4A4A"/>
    <w:rsid w:val="0A2168AE"/>
    <w:rsid w:val="0A280437"/>
    <w:rsid w:val="0A316B49"/>
    <w:rsid w:val="0A53127C"/>
    <w:rsid w:val="0A54477F"/>
    <w:rsid w:val="0A821DCB"/>
    <w:rsid w:val="0A9C10C4"/>
    <w:rsid w:val="0A9E5E78"/>
    <w:rsid w:val="0ACB34C4"/>
    <w:rsid w:val="0AD61B81"/>
    <w:rsid w:val="0AF05C82"/>
    <w:rsid w:val="0AF56886"/>
    <w:rsid w:val="0B553428"/>
    <w:rsid w:val="0B565626"/>
    <w:rsid w:val="0B603C52"/>
    <w:rsid w:val="0B713C52"/>
    <w:rsid w:val="0B82196E"/>
    <w:rsid w:val="0B844E71"/>
    <w:rsid w:val="0B8B0295"/>
    <w:rsid w:val="0B9E129E"/>
    <w:rsid w:val="0BA916F2"/>
    <w:rsid w:val="0BF32F26"/>
    <w:rsid w:val="0C510D41"/>
    <w:rsid w:val="0C5603BC"/>
    <w:rsid w:val="0C5F0057"/>
    <w:rsid w:val="0C611412"/>
    <w:rsid w:val="0C7F1C11"/>
    <w:rsid w:val="0CB54732"/>
    <w:rsid w:val="0CC457FD"/>
    <w:rsid w:val="0D074FED"/>
    <w:rsid w:val="0D214C69"/>
    <w:rsid w:val="0D39103F"/>
    <w:rsid w:val="0D5279EB"/>
    <w:rsid w:val="0D65044B"/>
    <w:rsid w:val="0D7C3B01"/>
    <w:rsid w:val="0D86333C"/>
    <w:rsid w:val="0D8C5246"/>
    <w:rsid w:val="0D9308F8"/>
    <w:rsid w:val="0DC12675"/>
    <w:rsid w:val="0DC82EAC"/>
    <w:rsid w:val="0DC950AB"/>
    <w:rsid w:val="0DCC602F"/>
    <w:rsid w:val="0E7664C8"/>
    <w:rsid w:val="0E9647FF"/>
    <w:rsid w:val="0EA8251A"/>
    <w:rsid w:val="0EB4052B"/>
    <w:rsid w:val="0ED07E5C"/>
    <w:rsid w:val="0EE213FB"/>
    <w:rsid w:val="0EE54141"/>
    <w:rsid w:val="0EFE2F29"/>
    <w:rsid w:val="0F0D45F7"/>
    <w:rsid w:val="0F1605D0"/>
    <w:rsid w:val="0F1F345E"/>
    <w:rsid w:val="0F2B7270"/>
    <w:rsid w:val="0F492922"/>
    <w:rsid w:val="0F4B4E77"/>
    <w:rsid w:val="0F5C7A3F"/>
    <w:rsid w:val="0F6D0FDF"/>
    <w:rsid w:val="0F78156E"/>
    <w:rsid w:val="0F7E1279"/>
    <w:rsid w:val="0FA57681"/>
    <w:rsid w:val="0FB04F4B"/>
    <w:rsid w:val="0FEC3AAB"/>
    <w:rsid w:val="1056041C"/>
    <w:rsid w:val="10685029"/>
    <w:rsid w:val="10B412F6"/>
    <w:rsid w:val="10DB57FB"/>
    <w:rsid w:val="110440A7"/>
    <w:rsid w:val="11295A20"/>
    <w:rsid w:val="1173262D"/>
    <w:rsid w:val="117D67C0"/>
    <w:rsid w:val="11853BCD"/>
    <w:rsid w:val="11A77604"/>
    <w:rsid w:val="11AC3A8C"/>
    <w:rsid w:val="11AF4860"/>
    <w:rsid w:val="11BC62A5"/>
    <w:rsid w:val="11D861DF"/>
    <w:rsid w:val="11E00A63"/>
    <w:rsid w:val="11E206E3"/>
    <w:rsid w:val="11FF5A95"/>
    <w:rsid w:val="12141562"/>
    <w:rsid w:val="121E2AC6"/>
    <w:rsid w:val="122A435A"/>
    <w:rsid w:val="123910F2"/>
    <w:rsid w:val="12722550"/>
    <w:rsid w:val="128175D7"/>
    <w:rsid w:val="12876C72"/>
    <w:rsid w:val="128820E1"/>
    <w:rsid w:val="129E6898"/>
    <w:rsid w:val="12B564BD"/>
    <w:rsid w:val="12B719C0"/>
    <w:rsid w:val="12D46D72"/>
    <w:rsid w:val="134D0FBA"/>
    <w:rsid w:val="13542B43"/>
    <w:rsid w:val="136F49F2"/>
    <w:rsid w:val="13806E8A"/>
    <w:rsid w:val="13AC4857"/>
    <w:rsid w:val="13B660AC"/>
    <w:rsid w:val="14075E6A"/>
    <w:rsid w:val="14453750"/>
    <w:rsid w:val="145747D4"/>
    <w:rsid w:val="14AE3227"/>
    <w:rsid w:val="14BA370F"/>
    <w:rsid w:val="14E47DD6"/>
    <w:rsid w:val="14FB79FC"/>
    <w:rsid w:val="14FF0269"/>
    <w:rsid w:val="151D7BB0"/>
    <w:rsid w:val="15262A3E"/>
    <w:rsid w:val="152E36CE"/>
    <w:rsid w:val="15591F94"/>
    <w:rsid w:val="157518C4"/>
    <w:rsid w:val="15763AC2"/>
    <w:rsid w:val="158043D2"/>
    <w:rsid w:val="15807C55"/>
    <w:rsid w:val="158B01E4"/>
    <w:rsid w:val="15AB651B"/>
    <w:rsid w:val="15B605E5"/>
    <w:rsid w:val="15F3690F"/>
    <w:rsid w:val="16210154"/>
    <w:rsid w:val="1628354E"/>
    <w:rsid w:val="16527FAD"/>
    <w:rsid w:val="16604D44"/>
    <w:rsid w:val="167D6873"/>
    <w:rsid w:val="168C360A"/>
    <w:rsid w:val="16972CA0"/>
    <w:rsid w:val="16992920"/>
    <w:rsid w:val="16A21031"/>
    <w:rsid w:val="16D41B6E"/>
    <w:rsid w:val="16EB272A"/>
    <w:rsid w:val="16F93C3E"/>
    <w:rsid w:val="174156B7"/>
    <w:rsid w:val="17494CC2"/>
    <w:rsid w:val="17507ED0"/>
    <w:rsid w:val="17674272"/>
    <w:rsid w:val="179E21CE"/>
    <w:rsid w:val="17B96D57"/>
    <w:rsid w:val="17E13F3C"/>
    <w:rsid w:val="17F915E3"/>
    <w:rsid w:val="180C2802"/>
    <w:rsid w:val="181B2E1C"/>
    <w:rsid w:val="18232427"/>
    <w:rsid w:val="1831531D"/>
    <w:rsid w:val="183F5EE7"/>
    <w:rsid w:val="184616E2"/>
    <w:rsid w:val="18477163"/>
    <w:rsid w:val="18847755"/>
    <w:rsid w:val="188C65D3"/>
    <w:rsid w:val="18D212C6"/>
    <w:rsid w:val="18D2785B"/>
    <w:rsid w:val="18D3055C"/>
    <w:rsid w:val="18D944D4"/>
    <w:rsid w:val="18ED3174"/>
    <w:rsid w:val="18F169BC"/>
    <w:rsid w:val="18FD340F"/>
    <w:rsid w:val="191477B1"/>
    <w:rsid w:val="19181A3A"/>
    <w:rsid w:val="192D615C"/>
    <w:rsid w:val="19A77FC0"/>
    <w:rsid w:val="19D57177"/>
    <w:rsid w:val="19E13681"/>
    <w:rsid w:val="19F16CE8"/>
    <w:rsid w:val="19F17E3E"/>
    <w:rsid w:val="1A0D12DF"/>
    <w:rsid w:val="1A3F729E"/>
    <w:rsid w:val="1A8C739D"/>
    <w:rsid w:val="1AAA694D"/>
    <w:rsid w:val="1AE31FAA"/>
    <w:rsid w:val="1AF60FCB"/>
    <w:rsid w:val="1AFA79D1"/>
    <w:rsid w:val="1B134CF8"/>
    <w:rsid w:val="1B2E1125"/>
    <w:rsid w:val="1B423649"/>
    <w:rsid w:val="1B4C3F58"/>
    <w:rsid w:val="1B6A5707"/>
    <w:rsid w:val="1B722B13"/>
    <w:rsid w:val="1B795D21"/>
    <w:rsid w:val="1B98664F"/>
    <w:rsid w:val="1BAF476D"/>
    <w:rsid w:val="1BC36923"/>
    <w:rsid w:val="1BE93A56"/>
    <w:rsid w:val="1C1C2FAC"/>
    <w:rsid w:val="1C1D682F"/>
    <w:rsid w:val="1C274BC0"/>
    <w:rsid w:val="1C4850F5"/>
    <w:rsid w:val="1C530F07"/>
    <w:rsid w:val="1C5E7298"/>
    <w:rsid w:val="1C8361D3"/>
    <w:rsid w:val="1CAA1916"/>
    <w:rsid w:val="1CB112A1"/>
    <w:rsid w:val="1CCC78CC"/>
    <w:rsid w:val="1CE252F3"/>
    <w:rsid w:val="1CEC1BB4"/>
    <w:rsid w:val="1D0609AB"/>
    <w:rsid w:val="1D083EAE"/>
    <w:rsid w:val="1D143544"/>
    <w:rsid w:val="1D39150D"/>
    <w:rsid w:val="1D5E26BE"/>
    <w:rsid w:val="1D795467"/>
    <w:rsid w:val="1DB268C5"/>
    <w:rsid w:val="1DBD1371"/>
    <w:rsid w:val="1DBE5F5B"/>
    <w:rsid w:val="1DC92B02"/>
    <w:rsid w:val="1DD40345"/>
    <w:rsid w:val="1DF94ABB"/>
    <w:rsid w:val="1DFA253D"/>
    <w:rsid w:val="1DFC5A40"/>
    <w:rsid w:val="1E4E6744"/>
    <w:rsid w:val="1E86760A"/>
    <w:rsid w:val="1E931436"/>
    <w:rsid w:val="1EAF37D3"/>
    <w:rsid w:val="1EC55489"/>
    <w:rsid w:val="1EFF6567"/>
    <w:rsid w:val="1F1D5B17"/>
    <w:rsid w:val="1F3879C6"/>
    <w:rsid w:val="1F610B8A"/>
    <w:rsid w:val="1F641B0F"/>
    <w:rsid w:val="1F7929AE"/>
    <w:rsid w:val="1FCF33BD"/>
    <w:rsid w:val="1FD94A2B"/>
    <w:rsid w:val="1FE04BDC"/>
    <w:rsid w:val="200A7D1E"/>
    <w:rsid w:val="2017552F"/>
    <w:rsid w:val="20323461"/>
    <w:rsid w:val="2038536A"/>
    <w:rsid w:val="2043117D"/>
    <w:rsid w:val="20963186"/>
    <w:rsid w:val="20A74EA9"/>
    <w:rsid w:val="20AC6A7E"/>
    <w:rsid w:val="21330A85"/>
    <w:rsid w:val="21A85CF8"/>
    <w:rsid w:val="21BF6CED"/>
    <w:rsid w:val="21F94FCB"/>
    <w:rsid w:val="21FF6ED4"/>
    <w:rsid w:val="22264B96"/>
    <w:rsid w:val="222F7A24"/>
    <w:rsid w:val="22446344"/>
    <w:rsid w:val="22954E49"/>
    <w:rsid w:val="22C47CCD"/>
    <w:rsid w:val="23161447"/>
    <w:rsid w:val="23333A4E"/>
    <w:rsid w:val="23651C9F"/>
    <w:rsid w:val="238B1EDE"/>
    <w:rsid w:val="2396026F"/>
    <w:rsid w:val="23A62C8D"/>
    <w:rsid w:val="23B4511E"/>
    <w:rsid w:val="23B91729"/>
    <w:rsid w:val="24175346"/>
    <w:rsid w:val="248144B4"/>
    <w:rsid w:val="249F0722"/>
    <w:rsid w:val="24CA2C17"/>
    <w:rsid w:val="24D06CF2"/>
    <w:rsid w:val="24D97602"/>
    <w:rsid w:val="24DE5462"/>
    <w:rsid w:val="24E04D0A"/>
    <w:rsid w:val="24EC6623"/>
    <w:rsid w:val="253554A2"/>
    <w:rsid w:val="253E4DA8"/>
    <w:rsid w:val="25493139"/>
    <w:rsid w:val="25510545"/>
    <w:rsid w:val="2561056D"/>
    <w:rsid w:val="25762D04"/>
    <w:rsid w:val="25E22033"/>
    <w:rsid w:val="25F1264D"/>
    <w:rsid w:val="25F200CF"/>
    <w:rsid w:val="260470EF"/>
    <w:rsid w:val="260F5480"/>
    <w:rsid w:val="263F23CC"/>
    <w:rsid w:val="26675B0F"/>
    <w:rsid w:val="267F0FB7"/>
    <w:rsid w:val="26916953"/>
    <w:rsid w:val="269B7263"/>
    <w:rsid w:val="269C0568"/>
    <w:rsid w:val="26A8437A"/>
    <w:rsid w:val="26BE4D95"/>
    <w:rsid w:val="26E044D4"/>
    <w:rsid w:val="26F121F0"/>
    <w:rsid w:val="26F356F3"/>
    <w:rsid w:val="2715112B"/>
    <w:rsid w:val="27187EB1"/>
    <w:rsid w:val="27310A5B"/>
    <w:rsid w:val="2764789B"/>
    <w:rsid w:val="279B048A"/>
    <w:rsid w:val="279C010A"/>
    <w:rsid w:val="27B841B7"/>
    <w:rsid w:val="27D537E2"/>
    <w:rsid w:val="27DFBDC0"/>
    <w:rsid w:val="27E53D82"/>
    <w:rsid w:val="27F84FA1"/>
    <w:rsid w:val="281E51E0"/>
    <w:rsid w:val="2842411B"/>
    <w:rsid w:val="28460DF5"/>
    <w:rsid w:val="285861BA"/>
    <w:rsid w:val="286420D2"/>
    <w:rsid w:val="286A3FDB"/>
    <w:rsid w:val="28703966"/>
    <w:rsid w:val="2891771E"/>
    <w:rsid w:val="28F22C3A"/>
    <w:rsid w:val="29267C11"/>
    <w:rsid w:val="295142D9"/>
    <w:rsid w:val="29772E93"/>
    <w:rsid w:val="29BD1409"/>
    <w:rsid w:val="29C33313"/>
    <w:rsid w:val="29DF73C0"/>
    <w:rsid w:val="29F205DF"/>
    <w:rsid w:val="29FE7C75"/>
    <w:rsid w:val="2A1B5CDA"/>
    <w:rsid w:val="2A30159C"/>
    <w:rsid w:val="2A346ACA"/>
    <w:rsid w:val="2A3E19DD"/>
    <w:rsid w:val="2A460069"/>
    <w:rsid w:val="2A997AF3"/>
    <w:rsid w:val="2AAA7D8D"/>
    <w:rsid w:val="2AEB407A"/>
    <w:rsid w:val="2AF8590E"/>
    <w:rsid w:val="2B227579"/>
    <w:rsid w:val="2B503D9E"/>
    <w:rsid w:val="2B6910C5"/>
    <w:rsid w:val="2B81456D"/>
    <w:rsid w:val="2B9F159F"/>
    <w:rsid w:val="2B9F73A1"/>
    <w:rsid w:val="2BA04E22"/>
    <w:rsid w:val="2BAE1BB9"/>
    <w:rsid w:val="2BB45CC1"/>
    <w:rsid w:val="2BCB2DA8"/>
    <w:rsid w:val="2C021643"/>
    <w:rsid w:val="2C1A2C71"/>
    <w:rsid w:val="2C216675"/>
    <w:rsid w:val="2C4C4F3B"/>
    <w:rsid w:val="2C761602"/>
    <w:rsid w:val="2C876C5E"/>
    <w:rsid w:val="2C907A60"/>
    <w:rsid w:val="2CA64350"/>
    <w:rsid w:val="2CC203FD"/>
    <w:rsid w:val="2CE53E34"/>
    <w:rsid w:val="2D0830EF"/>
    <w:rsid w:val="2D323F34"/>
    <w:rsid w:val="2D3D5B48"/>
    <w:rsid w:val="2D5503E3"/>
    <w:rsid w:val="2D622504"/>
    <w:rsid w:val="2D680B8A"/>
    <w:rsid w:val="2D757EA0"/>
    <w:rsid w:val="2D776C27"/>
    <w:rsid w:val="2D7A4328"/>
    <w:rsid w:val="2D9716DA"/>
    <w:rsid w:val="2DD82143"/>
    <w:rsid w:val="2DDB0EC9"/>
    <w:rsid w:val="2DFA397D"/>
    <w:rsid w:val="2E136AA5"/>
    <w:rsid w:val="2E210F37"/>
    <w:rsid w:val="2E2F2B52"/>
    <w:rsid w:val="2E311650"/>
    <w:rsid w:val="2E383817"/>
    <w:rsid w:val="2E4B28BB"/>
    <w:rsid w:val="2E7D577C"/>
    <w:rsid w:val="2E7F3B7F"/>
    <w:rsid w:val="2EF23F15"/>
    <w:rsid w:val="2F0C4ABE"/>
    <w:rsid w:val="2F2111E1"/>
    <w:rsid w:val="2F45269A"/>
    <w:rsid w:val="2F4F0A2B"/>
    <w:rsid w:val="2F5C22BF"/>
    <w:rsid w:val="2F6A4E58"/>
    <w:rsid w:val="2FC254E7"/>
    <w:rsid w:val="2FCF25FE"/>
    <w:rsid w:val="2FDD7395"/>
    <w:rsid w:val="2FDF7015"/>
    <w:rsid w:val="2FEC412C"/>
    <w:rsid w:val="2FEF1F17"/>
    <w:rsid w:val="2FF46FBA"/>
    <w:rsid w:val="30180474"/>
    <w:rsid w:val="30470FC3"/>
    <w:rsid w:val="305118D2"/>
    <w:rsid w:val="30707442"/>
    <w:rsid w:val="30825925"/>
    <w:rsid w:val="30853026"/>
    <w:rsid w:val="308E71B9"/>
    <w:rsid w:val="30AE1C6C"/>
    <w:rsid w:val="30B8257C"/>
    <w:rsid w:val="30BE4485"/>
    <w:rsid w:val="30C61284"/>
    <w:rsid w:val="30CA159C"/>
    <w:rsid w:val="30D72E30"/>
    <w:rsid w:val="30E03740"/>
    <w:rsid w:val="30F92FE5"/>
    <w:rsid w:val="314630E4"/>
    <w:rsid w:val="31586882"/>
    <w:rsid w:val="31692400"/>
    <w:rsid w:val="318C5DD7"/>
    <w:rsid w:val="31A62204"/>
    <w:rsid w:val="31C4473C"/>
    <w:rsid w:val="31C74937"/>
    <w:rsid w:val="31D53C4D"/>
    <w:rsid w:val="31DF5D4D"/>
    <w:rsid w:val="31F97D80"/>
    <w:rsid w:val="321E5346"/>
    <w:rsid w:val="32223D4C"/>
    <w:rsid w:val="3251489B"/>
    <w:rsid w:val="3265353C"/>
    <w:rsid w:val="32771258"/>
    <w:rsid w:val="32786CD9"/>
    <w:rsid w:val="327C0F63"/>
    <w:rsid w:val="32946609"/>
    <w:rsid w:val="32A93554"/>
    <w:rsid w:val="32AB622F"/>
    <w:rsid w:val="32CD1C66"/>
    <w:rsid w:val="32D87FF7"/>
    <w:rsid w:val="330E7625"/>
    <w:rsid w:val="33535743"/>
    <w:rsid w:val="338D6821"/>
    <w:rsid w:val="33DA6921"/>
    <w:rsid w:val="33EA1139"/>
    <w:rsid w:val="34224B16"/>
    <w:rsid w:val="34677809"/>
    <w:rsid w:val="348A3241"/>
    <w:rsid w:val="348D41C6"/>
    <w:rsid w:val="349E40E0"/>
    <w:rsid w:val="34CE4C2F"/>
    <w:rsid w:val="34E622D6"/>
    <w:rsid w:val="35033E04"/>
    <w:rsid w:val="350729A5"/>
    <w:rsid w:val="353103B5"/>
    <w:rsid w:val="35592615"/>
    <w:rsid w:val="356A4AAD"/>
    <w:rsid w:val="356B5DB2"/>
    <w:rsid w:val="357069B7"/>
    <w:rsid w:val="358E506D"/>
    <w:rsid w:val="35C673C5"/>
    <w:rsid w:val="35F40295"/>
    <w:rsid w:val="36013D27"/>
    <w:rsid w:val="36476A1A"/>
    <w:rsid w:val="365C3F6C"/>
    <w:rsid w:val="367155F0"/>
    <w:rsid w:val="369C6124"/>
    <w:rsid w:val="36BF0C62"/>
    <w:rsid w:val="36C37669"/>
    <w:rsid w:val="36D030FB"/>
    <w:rsid w:val="36F16EB3"/>
    <w:rsid w:val="36F52036"/>
    <w:rsid w:val="37123142"/>
    <w:rsid w:val="372C7F91"/>
    <w:rsid w:val="373123D7"/>
    <w:rsid w:val="374146B4"/>
    <w:rsid w:val="376028F6"/>
    <w:rsid w:val="37661A13"/>
    <w:rsid w:val="379231B9"/>
    <w:rsid w:val="379344BE"/>
    <w:rsid w:val="379D4DCD"/>
    <w:rsid w:val="37A44758"/>
    <w:rsid w:val="37AF4CE7"/>
    <w:rsid w:val="37BC7880"/>
    <w:rsid w:val="37CD13CC"/>
    <w:rsid w:val="37D8392D"/>
    <w:rsid w:val="37E31CBE"/>
    <w:rsid w:val="380B4942"/>
    <w:rsid w:val="380B7600"/>
    <w:rsid w:val="38114D8C"/>
    <w:rsid w:val="38296BB0"/>
    <w:rsid w:val="3868579B"/>
    <w:rsid w:val="38763CC4"/>
    <w:rsid w:val="38913C0B"/>
    <w:rsid w:val="38A56FE4"/>
    <w:rsid w:val="38C44830"/>
    <w:rsid w:val="394F515E"/>
    <w:rsid w:val="3952319A"/>
    <w:rsid w:val="396430B4"/>
    <w:rsid w:val="39724E55"/>
    <w:rsid w:val="39725C4D"/>
    <w:rsid w:val="39756BD2"/>
    <w:rsid w:val="397855D8"/>
    <w:rsid w:val="399051FD"/>
    <w:rsid w:val="3999711F"/>
    <w:rsid w:val="39A76BCA"/>
    <w:rsid w:val="39CA420E"/>
    <w:rsid w:val="39D57EF0"/>
    <w:rsid w:val="39F96E2B"/>
    <w:rsid w:val="3A840F8D"/>
    <w:rsid w:val="3A883217"/>
    <w:rsid w:val="3A990F95"/>
    <w:rsid w:val="3AAB6C4F"/>
    <w:rsid w:val="3AB36BA1"/>
    <w:rsid w:val="3AC5307C"/>
    <w:rsid w:val="3ACB1702"/>
    <w:rsid w:val="3AE96733"/>
    <w:rsid w:val="3AF925D3"/>
    <w:rsid w:val="3B197282"/>
    <w:rsid w:val="3B5E1E02"/>
    <w:rsid w:val="3B6405FB"/>
    <w:rsid w:val="3B799C4F"/>
    <w:rsid w:val="3B9B1DDA"/>
    <w:rsid w:val="3BB2617C"/>
    <w:rsid w:val="3BBD1F8F"/>
    <w:rsid w:val="3BCA70A6"/>
    <w:rsid w:val="3BCC3419"/>
    <w:rsid w:val="3BD244B2"/>
    <w:rsid w:val="3BE47317"/>
    <w:rsid w:val="3C0E4317"/>
    <w:rsid w:val="3C1B2328"/>
    <w:rsid w:val="3C26653B"/>
    <w:rsid w:val="3C635FA0"/>
    <w:rsid w:val="3C7C494B"/>
    <w:rsid w:val="3CCD7BCD"/>
    <w:rsid w:val="3CDF6BEE"/>
    <w:rsid w:val="3CFF16A1"/>
    <w:rsid w:val="3D0300A8"/>
    <w:rsid w:val="3D267363"/>
    <w:rsid w:val="3D5026AD"/>
    <w:rsid w:val="3D694581"/>
    <w:rsid w:val="3D993E1E"/>
    <w:rsid w:val="3DA72FF0"/>
    <w:rsid w:val="3DB47ECB"/>
    <w:rsid w:val="3DB71065"/>
    <w:rsid w:val="3DEC38A8"/>
    <w:rsid w:val="3E05314D"/>
    <w:rsid w:val="3E2171FA"/>
    <w:rsid w:val="3E9704BE"/>
    <w:rsid w:val="3EBC06FE"/>
    <w:rsid w:val="3EC71472"/>
    <w:rsid w:val="3EFC7E62"/>
    <w:rsid w:val="3EFD58E4"/>
    <w:rsid w:val="3F1A035E"/>
    <w:rsid w:val="3F216F38"/>
    <w:rsid w:val="3F33033C"/>
    <w:rsid w:val="3F4B21EC"/>
    <w:rsid w:val="3F4D6968"/>
    <w:rsid w:val="3F620E8B"/>
    <w:rsid w:val="3FAE3509"/>
    <w:rsid w:val="3FD60E4A"/>
    <w:rsid w:val="3FF44198"/>
    <w:rsid w:val="40192BB8"/>
    <w:rsid w:val="40217FC5"/>
    <w:rsid w:val="402D1530"/>
    <w:rsid w:val="402D1859"/>
    <w:rsid w:val="4039566C"/>
    <w:rsid w:val="407D28DD"/>
    <w:rsid w:val="408B1BF3"/>
    <w:rsid w:val="40934A80"/>
    <w:rsid w:val="40BE1148"/>
    <w:rsid w:val="40C06849"/>
    <w:rsid w:val="40F70F22"/>
    <w:rsid w:val="41263FEF"/>
    <w:rsid w:val="412752F4"/>
    <w:rsid w:val="41285739"/>
    <w:rsid w:val="414A6E99"/>
    <w:rsid w:val="41585AC3"/>
    <w:rsid w:val="416163D3"/>
    <w:rsid w:val="419A7831"/>
    <w:rsid w:val="421E6786"/>
    <w:rsid w:val="425B1E6E"/>
    <w:rsid w:val="42772697"/>
    <w:rsid w:val="4281682A"/>
    <w:rsid w:val="42C65C9A"/>
    <w:rsid w:val="42F52F66"/>
    <w:rsid w:val="43135D99"/>
    <w:rsid w:val="43380557"/>
    <w:rsid w:val="438B2560"/>
    <w:rsid w:val="43962AEF"/>
    <w:rsid w:val="43A61036"/>
    <w:rsid w:val="43B37EA1"/>
    <w:rsid w:val="43B768A7"/>
    <w:rsid w:val="43EA2579"/>
    <w:rsid w:val="440740A8"/>
    <w:rsid w:val="446F063A"/>
    <w:rsid w:val="447D2DED"/>
    <w:rsid w:val="449547BA"/>
    <w:rsid w:val="44993616"/>
    <w:rsid w:val="452B24C8"/>
    <w:rsid w:val="45656174"/>
    <w:rsid w:val="45757B02"/>
    <w:rsid w:val="458A4224"/>
    <w:rsid w:val="458D5B36"/>
    <w:rsid w:val="45B354AB"/>
    <w:rsid w:val="45D1241A"/>
    <w:rsid w:val="45F02CCE"/>
    <w:rsid w:val="45F45E51"/>
    <w:rsid w:val="45F95B5C"/>
    <w:rsid w:val="460F66F5"/>
    <w:rsid w:val="46C92DA7"/>
    <w:rsid w:val="46D42F41"/>
    <w:rsid w:val="46D61CC7"/>
    <w:rsid w:val="46FD0CE4"/>
    <w:rsid w:val="47125FB0"/>
    <w:rsid w:val="471362A9"/>
    <w:rsid w:val="471B1486"/>
    <w:rsid w:val="471D463A"/>
    <w:rsid w:val="473964E9"/>
    <w:rsid w:val="476B4739"/>
    <w:rsid w:val="47862D65"/>
    <w:rsid w:val="479B2D0A"/>
    <w:rsid w:val="47B70FB5"/>
    <w:rsid w:val="47DA45FF"/>
    <w:rsid w:val="47DC3773"/>
    <w:rsid w:val="48552138"/>
    <w:rsid w:val="486F5D2B"/>
    <w:rsid w:val="487274EA"/>
    <w:rsid w:val="48885E0A"/>
    <w:rsid w:val="48C07DA8"/>
    <w:rsid w:val="48CD5281"/>
    <w:rsid w:val="48D24F85"/>
    <w:rsid w:val="4923730E"/>
    <w:rsid w:val="493D7EB8"/>
    <w:rsid w:val="4941303B"/>
    <w:rsid w:val="494D48CF"/>
    <w:rsid w:val="49530BA5"/>
    <w:rsid w:val="49690EEF"/>
    <w:rsid w:val="497D2E9F"/>
    <w:rsid w:val="49C43614"/>
    <w:rsid w:val="49DD495A"/>
    <w:rsid w:val="49EE7CDB"/>
    <w:rsid w:val="4A8E2CDD"/>
    <w:rsid w:val="4A96396C"/>
    <w:rsid w:val="4AA31CC7"/>
    <w:rsid w:val="4AB61CA3"/>
    <w:rsid w:val="4ABD162D"/>
    <w:rsid w:val="4AC50C38"/>
    <w:rsid w:val="4B1D294C"/>
    <w:rsid w:val="4B6F10D1"/>
    <w:rsid w:val="4B752FDA"/>
    <w:rsid w:val="4B7B0767"/>
    <w:rsid w:val="4BBF46D3"/>
    <w:rsid w:val="4C1550E2"/>
    <w:rsid w:val="4C210EF5"/>
    <w:rsid w:val="4C373098"/>
    <w:rsid w:val="4C4B1D39"/>
    <w:rsid w:val="4C583B3D"/>
    <w:rsid w:val="4C721BF8"/>
    <w:rsid w:val="4C7279FA"/>
    <w:rsid w:val="4C89181E"/>
    <w:rsid w:val="4CE2572F"/>
    <w:rsid w:val="4CED2983"/>
    <w:rsid w:val="4D1A6F0E"/>
    <w:rsid w:val="4D316B33"/>
    <w:rsid w:val="4D917E52"/>
    <w:rsid w:val="4D9D0E91"/>
    <w:rsid w:val="4DA373A1"/>
    <w:rsid w:val="4DAA76F7"/>
    <w:rsid w:val="4DAB7D28"/>
    <w:rsid w:val="4DE566F3"/>
    <w:rsid w:val="4E0F0720"/>
    <w:rsid w:val="4E217FEA"/>
    <w:rsid w:val="4E244E42"/>
    <w:rsid w:val="4E3D6F1E"/>
    <w:rsid w:val="4E4D0205"/>
    <w:rsid w:val="4EE01C53"/>
    <w:rsid w:val="4EF02A66"/>
    <w:rsid w:val="4F011A35"/>
    <w:rsid w:val="4F0D06C9"/>
    <w:rsid w:val="4F1F055D"/>
    <w:rsid w:val="4F4B6E23"/>
    <w:rsid w:val="4F4C0128"/>
    <w:rsid w:val="4F4C48A4"/>
    <w:rsid w:val="4F986F22"/>
    <w:rsid w:val="501A3245"/>
    <w:rsid w:val="50286811"/>
    <w:rsid w:val="503500A5"/>
    <w:rsid w:val="503A452D"/>
    <w:rsid w:val="505B3C87"/>
    <w:rsid w:val="50D95330"/>
    <w:rsid w:val="50E52447"/>
    <w:rsid w:val="51457EE2"/>
    <w:rsid w:val="515643D1"/>
    <w:rsid w:val="516C1007"/>
    <w:rsid w:val="51881C50"/>
    <w:rsid w:val="51956D68"/>
    <w:rsid w:val="519C4174"/>
    <w:rsid w:val="51A84704"/>
    <w:rsid w:val="51AB0F0B"/>
    <w:rsid w:val="51CD4943"/>
    <w:rsid w:val="51D3684D"/>
    <w:rsid w:val="51DA61D7"/>
    <w:rsid w:val="51E46AE7"/>
    <w:rsid w:val="51F50086"/>
    <w:rsid w:val="521066B1"/>
    <w:rsid w:val="522A7116"/>
    <w:rsid w:val="525C4C16"/>
    <w:rsid w:val="52841852"/>
    <w:rsid w:val="52925986"/>
    <w:rsid w:val="52A1019F"/>
    <w:rsid w:val="52A56BA5"/>
    <w:rsid w:val="52F30EA2"/>
    <w:rsid w:val="52F97788"/>
    <w:rsid w:val="53066565"/>
    <w:rsid w:val="53183661"/>
    <w:rsid w:val="532064EF"/>
    <w:rsid w:val="533F3520"/>
    <w:rsid w:val="53653760"/>
    <w:rsid w:val="536C30EB"/>
    <w:rsid w:val="539442AF"/>
    <w:rsid w:val="53C12435"/>
    <w:rsid w:val="53D10891"/>
    <w:rsid w:val="53D8021B"/>
    <w:rsid w:val="53E21E30"/>
    <w:rsid w:val="53E762B8"/>
    <w:rsid w:val="53EC1861"/>
    <w:rsid w:val="53FE2659"/>
    <w:rsid w:val="540E5726"/>
    <w:rsid w:val="54327630"/>
    <w:rsid w:val="54473D53"/>
    <w:rsid w:val="544B5FDC"/>
    <w:rsid w:val="546148FC"/>
    <w:rsid w:val="54687EC8"/>
    <w:rsid w:val="54745318"/>
    <w:rsid w:val="548E44C7"/>
    <w:rsid w:val="54B13782"/>
    <w:rsid w:val="5508638F"/>
    <w:rsid w:val="55214D3B"/>
    <w:rsid w:val="553923E1"/>
    <w:rsid w:val="55481377"/>
    <w:rsid w:val="557931CB"/>
    <w:rsid w:val="55A3078C"/>
    <w:rsid w:val="55C4357D"/>
    <w:rsid w:val="55E03E74"/>
    <w:rsid w:val="55EA4783"/>
    <w:rsid w:val="55EB2205"/>
    <w:rsid w:val="55F42B14"/>
    <w:rsid w:val="55FC7F21"/>
    <w:rsid w:val="560762D0"/>
    <w:rsid w:val="56114643"/>
    <w:rsid w:val="56150D3D"/>
    <w:rsid w:val="564776F5"/>
    <w:rsid w:val="565A5D3C"/>
    <w:rsid w:val="565B37BE"/>
    <w:rsid w:val="56630BCA"/>
    <w:rsid w:val="5664664B"/>
    <w:rsid w:val="566E49DC"/>
    <w:rsid w:val="568410FF"/>
    <w:rsid w:val="568A0A89"/>
    <w:rsid w:val="568B2C88"/>
    <w:rsid w:val="569C35B8"/>
    <w:rsid w:val="569F51AC"/>
    <w:rsid w:val="56A65F31"/>
    <w:rsid w:val="56BC6CDA"/>
    <w:rsid w:val="56BD255D"/>
    <w:rsid w:val="56D04F7D"/>
    <w:rsid w:val="56F03CB1"/>
    <w:rsid w:val="571F2D47"/>
    <w:rsid w:val="574127B6"/>
    <w:rsid w:val="57435CBA"/>
    <w:rsid w:val="574C65AE"/>
    <w:rsid w:val="574F6249"/>
    <w:rsid w:val="578B3EAF"/>
    <w:rsid w:val="57B701F7"/>
    <w:rsid w:val="57BF5603"/>
    <w:rsid w:val="58035BF4"/>
    <w:rsid w:val="580759F7"/>
    <w:rsid w:val="58132B0F"/>
    <w:rsid w:val="585225F3"/>
    <w:rsid w:val="587F7F7C"/>
    <w:rsid w:val="58A310F9"/>
    <w:rsid w:val="58D21C48"/>
    <w:rsid w:val="58E37964"/>
    <w:rsid w:val="58F145F0"/>
    <w:rsid w:val="5911172D"/>
    <w:rsid w:val="592461CF"/>
    <w:rsid w:val="59301FE2"/>
    <w:rsid w:val="593041E0"/>
    <w:rsid w:val="593E40B1"/>
    <w:rsid w:val="59454840"/>
    <w:rsid w:val="594E3790"/>
    <w:rsid w:val="595B2360"/>
    <w:rsid w:val="599D6D92"/>
    <w:rsid w:val="59B54439"/>
    <w:rsid w:val="59E5080C"/>
    <w:rsid w:val="59E52A0A"/>
    <w:rsid w:val="59F81A2B"/>
    <w:rsid w:val="5A0D614D"/>
    <w:rsid w:val="5A591444"/>
    <w:rsid w:val="5A5C5ECC"/>
    <w:rsid w:val="5A5D71D1"/>
    <w:rsid w:val="5A7E3E82"/>
    <w:rsid w:val="5A882213"/>
    <w:rsid w:val="5AB865E5"/>
    <w:rsid w:val="5AC86880"/>
    <w:rsid w:val="5AFC44A5"/>
    <w:rsid w:val="5B392037"/>
    <w:rsid w:val="5B4361C9"/>
    <w:rsid w:val="5B6231FB"/>
    <w:rsid w:val="5B6B6089"/>
    <w:rsid w:val="5B7F05AD"/>
    <w:rsid w:val="5BA35D80"/>
    <w:rsid w:val="5BCC7C20"/>
    <w:rsid w:val="5C155F84"/>
    <w:rsid w:val="5C8310BE"/>
    <w:rsid w:val="5C9238ED"/>
    <w:rsid w:val="5CBA4AB1"/>
    <w:rsid w:val="5CE03952"/>
    <w:rsid w:val="5CE323F2"/>
    <w:rsid w:val="5D803576"/>
    <w:rsid w:val="5D934795"/>
    <w:rsid w:val="5DBC7B57"/>
    <w:rsid w:val="5DC913EB"/>
    <w:rsid w:val="5DD21CFB"/>
    <w:rsid w:val="5DED6128"/>
    <w:rsid w:val="5E007347"/>
    <w:rsid w:val="5E4962E4"/>
    <w:rsid w:val="5E71B4E9"/>
    <w:rsid w:val="5EAE61E6"/>
    <w:rsid w:val="5EDC3864"/>
    <w:rsid w:val="5EE91B71"/>
    <w:rsid w:val="5F212CA2"/>
    <w:rsid w:val="5FC8476A"/>
    <w:rsid w:val="600532C8"/>
    <w:rsid w:val="603F1DF4"/>
    <w:rsid w:val="604265FC"/>
    <w:rsid w:val="60553F98"/>
    <w:rsid w:val="607B1C59"/>
    <w:rsid w:val="60813B63"/>
    <w:rsid w:val="60AA5CA4"/>
    <w:rsid w:val="60CC2CDD"/>
    <w:rsid w:val="60D61108"/>
    <w:rsid w:val="60FD2E3F"/>
    <w:rsid w:val="610B3AC7"/>
    <w:rsid w:val="614538A0"/>
    <w:rsid w:val="61834A0A"/>
    <w:rsid w:val="618E5E31"/>
    <w:rsid w:val="61A161B8"/>
    <w:rsid w:val="61D71F16"/>
    <w:rsid w:val="62184EFE"/>
    <w:rsid w:val="62333529"/>
    <w:rsid w:val="62575CE7"/>
    <w:rsid w:val="625F7870"/>
    <w:rsid w:val="627A5E9C"/>
    <w:rsid w:val="6293593A"/>
    <w:rsid w:val="62B21879"/>
    <w:rsid w:val="62CE5926"/>
    <w:rsid w:val="62E1219D"/>
    <w:rsid w:val="62E4334D"/>
    <w:rsid w:val="63417E63"/>
    <w:rsid w:val="637B0BF4"/>
    <w:rsid w:val="63A26C03"/>
    <w:rsid w:val="63AA7892"/>
    <w:rsid w:val="63CE45CF"/>
    <w:rsid w:val="63D336DD"/>
    <w:rsid w:val="63DB0061"/>
    <w:rsid w:val="63DD641C"/>
    <w:rsid w:val="63E42EEF"/>
    <w:rsid w:val="63F25A88"/>
    <w:rsid w:val="63FF2BB3"/>
    <w:rsid w:val="64475192"/>
    <w:rsid w:val="646C40CD"/>
    <w:rsid w:val="64785961"/>
    <w:rsid w:val="649A719B"/>
    <w:rsid w:val="65235DFA"/>
    <w:rsid w:val="65474D35"/>
    <w:rsid w:val="656136E1"/>
    <w:rsid w:val="65724C80"/>
    <w:rsid w:val="65752381"/>
    <w:rsid w:val="65814C81"/>
    <w:rsid w:val="65A11F4C"/>
    <w:rsid w:val="65A818D7"/>
    <w:rsid w:val="65C87949"/>
    <w:rsid w:val="65F57C6C"/>
    <w:rsid w:val="6622379F"/>
    <w:rsid w:val="663A6C47"/>
    <w:rsid w:val="66686491"/>
    <w:rsid w:val="6694184A"/>
    <w:rsid w:val="66B3780A"/>
    <w:rsid w:val="66FA5A00"/>
    <w:rsid w:val="677478C8"/>
    <w:rsid w:val="678F3CF5"/>
    <w:rsid w:val="67903975"/>
    <w:rsid w:val="679D5209"/>
    <w:rsid w:val="67AF09A7"/>
    <w:rsid w:val="67D15A64"/>
    <w:rsid w:val="680E4244"/>
    <w:rsid w:val="68367986"/>
    <w:rsid w:val="6855023B"/>
    <w:rsid w:val="6858343B"/>
    <w:rsid w:val="68852F89"/>
    <w:rsid w:val="68997A2B"/>
    <w:rsid w:val="68C77275"/>
    <w:rsid w:val="68CD6E3C"/>
    <w:rsid w:val="68EC15C7"/>
    <w:rsid w:val="68F02638"/>
    <w:rsid w:val="69112B6D"/>
    <w:rsid w:val="69147375"/>
    <w:rsid w:val="6924760F"/>
    <w:rsid w:val="6941113D"/>
    <w:rsid w:val="696A4500"/>
    <w:rsid w:val="699C2751"/>
    <w:rsid w:val="69AE046D"/>
    <w:rsid w:val="69C53915"/>
    <w:rsid w:val="69DA0037"/>
    <w:rsid w:val="69DE22C1"/>
    <w:rsid w:val="6A095303"/>
    <w:rsid w:val="6A0C1B0B"/>
    <w:rsid w:val="6A5D0610"/>
    <w:rsid w:val="6A886ED6"/>
    <w:rsid w:val="6A9C6F1F"/>
    <w:rsid w:val="6AAF4B97"/>
    <w:rsid w:val="6AD4581E"/>
    <w:rsid w:val="6ADC6960"/>
    <w:rsid w:val="6ADE65E0"/>
    <w:rsid w:val="6AF74057"/>
    <w:rsid w:val="6B1B3081"/>
    <w:rsid w:val="6B213BD1"/>
    <w:rsid w:val="6B2547D6"/>
    <w:rsid w:val="6B3F6C6C"/>
    <w:rsid w:val="6B663041"/>
    <w:rsid w:val="6B714C55"/>
    <w:rsid w:val="6B9E319B"/>
    <w:rsid w:val="6BD4154A"/>
    <w:rsid w:val="6BDB6883"/>
    <w:rsid w:val="6C1156D8"/>
    <w:rsid w:val="6C6D5DF2"/>
    <w:rsid w:val="6C837F96"/>
    <w:rsid w:val="6C8F6D86"/>
    <w:rsid w:val="6C9D43C3"/>
    <w:rsid w:val="6CAA23D4"/>
    <w:rsid w:val="6CB30AE5"/>
    <w:rsid w:val="6D4A2516"/>
    <w:rsid w:val="6D830A62"/>
    <w:rsid w:val="6D8A74C3"/>
    <w:rsid w:val="6D920153"/>
    <w:rsid w:val="6DD96349"/>
    <w:rsid w:val="6DDE27D0"/>
    <w:rsid w:val="6DFD7802"/>
    <w:rsid w:val="6E5874A5"/>
    <w:rsid w:val="6E6A23B4"/>
    <w:rsid w:val="6E927CF6"/>
    <w:rsid w:val="6EC05342"/>
    <w:rsid w:val="6EC33514"/>
    <w:rsid w:val="6ED2525C"/>
    <w:rsid w:val="6EE4427D"/>
    <w:rsid w:val="6F2B6BEF"/>
    <w:rsid w:val="6F4F1188"/>
    <w:rsid w:val="6F6C0046"/>
    <w:rsid w:val="6F7D3176"/>
    <w:rsid w:val="6F8A028E"/>
    <w:rsid w:val="6FA9732B"/>
    <w:rsid w:val="6FE93B2A"/>
    <w:rsid w:val="703C22B0"/>
    <w:rsid w:val="705169D2"/>
    <w:rsid w:val="708539A9"/>
    <w:rsid w:val="70AF47ED"/>
    <w:rsid w:val="717B51BA"/>
    <w:rsid w:val="71A86F83"/>
    <w:rsid w:val="71BB3A25"/>
    <w:rsid w:val="71D36ECE"/>
    <w:rsid w:val="71DE745D"/>
    <w:rsid w:val="72445F08"/>
    <w:rsid w:val="72534E9D"/>
    <w:rsid w:val="725A00AC"/>
    <w:rsid w:val="72606732"/>
    <w:rsid w:val="727A06AD"/>
    <w:rsid w:val="728E17FF"/>
    <w:rsid w:val="72AE7B36"/>
    <w:rsid w:val="735A7380"/>
    <w:rsid w:val="73691968"/>
    <w:rsid w:val="73732D77"/>
    <w:rsid w:val="737352F5"/>
    <w:rsid w:val="737407F8"/>
    <w:rsid w:val="73AC0CD0"/>
    <w:rsid w:val="73C550FF"/>
    <w:rsid w:val="73FA42D5"/>
    <w:rsid w:val="74024296"/>
    <w:rsid w:val="74096AED"/>
    <w:rsid w:val="740C41EF"/>
    <w:rsid w:val="741B7106"/>
    <w:rsid w:val="745820F0"/>
    <w:rsid w:val="748E2D1B"/>
    <w:rsid w:val="74B7598C"/>
    <w:rsid w:val="75400D68"/>
    <w:rsid w:val="7549747A"/>
    <w:rsid w:val="757537C1"/>
    <w:rsid w:val="758E216C"/>
    <w:rsid w:val="75AD1D3D"/>
    <w:rsid w:val="75AD719E"/>
    <w:rsid w:val="75C46DC3"/>
    <w:rsid w:val="75E95CFE"/>
    <w:rsid w:val="760D04BC"/>
    <w:rsid w:val="762863FA"/>
    <w:rsid w:val="7635037C"/>
    <w:rsid w:val="766B0856"/>
    <w:rsid w:val="76A51934"/>
    <w:rsid w:val="76C543E8"/>
    <w:rsid w:val="76D3319B"/>
    <w:rsid w:val="76DE2D93"/>
    <w:rsid w:val="76F374B5"/>
    <w:rsid w:val="77062C53"/>
    <w:rsid w:val="770B4B5C"/>
    <w:rsid w:val="770C03DF"/>
    <w:rsid w:val="77193E72"/>
    <w:rsid w:val="77453A3C"/>
    <w:rsid w:val="775D6EE5"/>
    <w:rsid w:val="777D1E86"/>
    <w:rsid w:val="77845D5F"/>
    <w:rsid w:val="779E794E"/>
    <w:rsid w:val="77C231F8"/>
    <w:rsid w:val="78086307"/>
    <w:rsid w:val="780F0F07"/>
    <w:rsid w:val="783842C9"/>
    <w:rsid w:val="7842045C"/>
    <w:rsid w:val="78861E4A"/>
    <w:rsid w:val="78BB48A3"/>
    <w:rsid w:val="79144F31"/>
    <w:rsid w:val="793A2BF2"/>
    <w:rsid w:val="794E3E11"/>
    <w:rsid w:val="7970564B"/>
    <w:rsid w:val="7A3E6F9D"/>
    <w:rsid w:val="7A687DE1"/>
    <w:rsid w:val="7A9750AD"/>
    <w:rsid w:val="7ABC786B"/>
    <w:rsid w:val="7B4E6DDA"/>
    <w:rsid w:val="7B539F84"/>
    <w:rsid w:val="7B5F4AF6"/>
    <w:rsid w:val="7B6F730F"/>
    <w:rsid w:val="7BB035FB"/>
    <w:rsid w:val="7BC55B1F"/>
    <w:rsid w:val="7BDC5744"/>
    <w:rsid w:val="7BDF08C7"/>
    <w:rsid w:val="7BE911D7"/>
    <w:rsid w:val="7BEF30E0"/>
    <w:rsid w:val="7BF662EE"/>
    <w:rsid w:val="7C225EB9"/>
    <w:rsid w:val="7C5F1CF3"/>
    <w:rsid w:val="7C7620C0"/>
    <w:rsid w:val="7C933BEE"/>
    <w:rsid w:val="7CCE0550"/>
    <w:rsid w:val="7CE34C72"/>
    <w:rsid w:val="7D063F2D"/>
    <w:rsid w:val="7D06612B"/>
    <w:rsid w:val="7D152EC3"/>
    <w:rsid w:val="7D443A12"/>
    <w:rsid w:val="7D861EFD"/>
    <w:rsid w:val="7DD148FB"/>
    <w:rsid w:val="7DD91D07"/>
    <w:rsid w:val="7DF73AFA"/>
    <w:rsid w:val="7DFEA712"/>
    <w:rsid w:val="7E194CEF"/>
    <w:rsid w:val="7E6ECCFE"/>
    <w:rsid w:val="7E7A3A8F"/>
    <w:rsid w:val="7E994343"/>
    <w:rsid w:val="7EA67DD6"/>
    <w:rsid w:val="7EB93573"/>
    <w:rsid w:val="7EDA66B3"/>
    <w:rsid w:val="7EF014CF"/>
    <w:rsid w:val="7EF16F50"/>
    <w:rsid w:val="7EF8435D"/>
    <w:rsid w:val="7F0439F3"/>
    <w:rsid w:val="7F0B7D77"/>
    <w:rsid w:val="7F364392"/>
    <w:rsid w:val="7F654D11"/>
    <w:rsid w:val="7F831D43"/>
    <w:rsid w:val="7F8C4BD0"/>
    <w:rsid w:val="7FAE0608"/>
    <w:rsid w:val="7FDB4950"/>
    <w:rsid w:val="7FF83F00"/>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autoRedefine/>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character" w:styleId="7">
    <w:name w:val="Hyperlink"/>
    <w:basedOn w:val="2"/>
    <w:autoRedefine/>
    <w:qFormat/>
    <w:uiPriority w:val="0"/>
    <w:rPr>
      <w:color w:val="0000FF"/>
      <w:u w:val="single"/>
    </w:rPr>
  </w:style>
  <w:style w:type="paragraph" w:styleId="8">
    <w:name w:val="Normal (Web)"/>
    <w:autoRedefine/>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9">
    <w:name w:val="Strong"/>
    <w:basedOn w:val="2"/>
    <w:autoRedefine/>
    <w:qFormat/>
    <w:uiPriority w:val="0"/>
    <w:rPr>
      <w:b/>
      <w:bCs/>
    </w:rPr>
  </w:style>
  <w:style w:type="table" w:styleId="10">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toc 1"/>
    <w:basedOn w:val="1"/>
    <w:next w:val="1"/>
    <w:autoRedefine/>
    <w:qFormat/>
    <w:uiPriority w:val="0"/>
  </w:style>
  <w:style w:type="paragraph" w:styleId="12">
    <w:name w:val="List Paragraph"/>
    <w:basedOn w:val="1"/>
    <w:autoRedefine/>
    <w:qFormat/>
    <w:uiPriority w:val="34"/>
    <w:pPr>
      <w:ind w:left="720"/>
      <w:contextualSpacing/>
    </w:pPr>
  </w:style>
  <w:style w:type="paragraph" w:customStyle="1" w:styleId="13">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4">
    <w:name w:val="No Spacing"/>
    <w:autoRedefine/>
    <w:qFormat/>
    <w:uiPriority w:val="0"/>
    <w:rPr>
      <w:rFonts w:hint="default" w:ascii="Times New Roman" w:hAnsi="Times New Roman" w:eastAsia="SimSun" w:cstheme="minorBidi"/>
      <w:sz w:val="22"/>
    </w:rPr>
  </w:style>
  <w:style w:type="paragraph" w:customStyle="1" w:styleId="15">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6">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 w:type="table" w:customStyle="1" w:styleId="17">
    <w:name w:val="_Style 14"/>
    <w:basedOn w:val="18"/>
    <w:autoRedefine/>
    <w:qFormat/>
    <w:uiPriority w:val="0"/>
    <w:pPr>
      <w:widowControl w:val="0"/>
      <w:jc w:val="both"/>
    </w:pPr>
    <w:tblPr>
      <w:tblCellMar>
        <w:top w:w="0" w:type="dxa"/>
        <w:left w:w="108" w:type="dxa"/>
        <w:bottom w:w="0" w:type="dxa"/>
        <w:right w:w="108" w:type="dxa"/>
      </w:tblCellMar>
    </w:tblPr>
  </w:style>
  <w:style w:type="table" w:customStyle="1" w:styleId="18">
    <w:name w:val="Table Normal1"/>
    <w:autoRedefine/>
    <w:qFormat/>
    <w:uiPriority w:val="0"/>
  </w:style>
  <w:style w:type="table" w:customStyle="1" w:styleId="19">
    <w:name w:val="_Style 15"/>
    <w:basedOn w:val="18"/>
    <w:autoRedefine/>
    <w:qFormat/>
    <w:uiPriority w:val="0"/>
    <w:pPr>
      <w:widowControl w:val="0"/>
      <w:jc w:val="both"/>
    </w:pPr>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emf"/><Relationship Id="rId22" Type="http://schemas.openxmlformats.org/officeDocument/2006/relationships/oleObject" Target="embeddings/oleObject1.bin"/><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1"/>
    <customShpInfo spid="_x0000_s1030"/>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37</Pages>
  <Words>0</Words>
  <Characters>0</Characters>
  <Lines>0</Lines>
  <Paragraphs>0</Paragraphs>
  <TotalTime>1</TotalTime>
  <ScaleCrop>false</ScaleCrop>
  <LinksUpToDate>false</LinksUpToDate>
  <CharactersWithSpaces>0</CharactersWithSpaces>
  <Application>WPS Office_12.2.0.17119_F1E327BC-269C-435d-A152-05C5408002CA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2024-07-15T13:38:50Z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45A8DA8AC1C14416AE073FF004BC5F1E</vt:lpwstr>
  </property>
</Properties>
</file>