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ID</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T203800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description</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 xml:space="preserve">Connectus Madhe &gt; Material Issue Madhe New Report Create Karne </w:t>
            </w:r>
          </w:p>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Same As Attachment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by</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Tushar Shivaji Nikam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on</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05/03/2022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Priority </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Version </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3</w:t>
            </w:r>
          </w:p>
        </w:tc>
      </w:tr>
    </w:tbl>
    <w:p>
      <w:pPr>
        <w:rPr>
          <w:rFonts w:hint="default"/>
          <w:b/>
          <w:bCs/>
          <w:lang w:val="en-US"/>
        </w:rPr>
      </w:pPr>
    </w:p>
    <w:p>
      <w:pPr>
        <w:rPr>
          <w:rFonts w:hint="default"/>
          <w:b/>
          <w:bCs/>
          <w:lang w:val="en-US"/>
        </w:rPr>
      </w:pPr>
      <w:r>
        <w:rPr>
          <w:rFonts w:hint="default"/>
          <w:b/>
          <w:bCs/>
          <w:sz w:val="24"/>
          <w:szCs w:val="24"/>
          <w:lang w:val="en-US"/>
        </w:rPr>
        <w:t>Version</w:t>
      </w:r>
    </w:p>
    <w:tbl>
      <w:tblPr>
        <w:tblStyle w:val="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342"/>
        <w:gridCol w:w="1605"/>
        <w:gridCol w:w="2361"/>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5" w:type="dxa"/>
            <w:shd w:val="clear" w:color="auto" w:fill="BDD6EE" w:themeFill="accent1" w:themeFillTint="66"/>
          </w:tcPr>
          <w:p>
            <w:pPr>
              <w:widowControl w:val="0"/>
              <w:jc w:val="center"/>
              <w:rPr>
                <w:b/>
                <w:bCs/>
                <w:sz w:val="24"/>
                <w:szCs w:val="24"/>
                <w:vertAlign w:val="baseline"/>
              </w:rPr>
            </w:pPr>
            <w:r>
              <w:rPr>
                <w:b/>
                <w:bCs/>
                <w:sz w:val="24"/>
                <w:szCs w:val="24"/>
                <w:vertAlign w:val="baseline"/>
              </w:rPr>
              <w:t>Sr. No</w:t>
            </w:r>
          </w:p>
        </w:tc>
        <w:tc>
          <w:tcPr>
            <w:tcW w:w="1342"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no</w:t>
            </w:r>
          </w:p>
        </w:tc>
        <w:tc>
          <w:tcPr>
            <w:tcW w:w="1605"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Date</w:t>
            </w:r>
          </w:p>
        </w:tc>
        <w:tc>
          <w:tcPr>
            <w:tcW w:w="2361" w:type="dxa"/>
            <w:shd w:val="clear" w:color="auto" w:fill="BDD6EE" w:themeFill="accent1" w:themeFillTint="66"/>
          </w:tcPr>
          <w:p>
            <w:pPr>
              <w:widowControl w:val="0"/>
              <w:jc w:val="center"/>
              <w:rPr>
                <w:b/>
                <w:bCs/>
                <w:sz w:val="24"/>
                <w:szCs w:val="24"/>
                <w:vertAlign w:val="baseline"/>
              </w:rPr>
            </w:pPr>
            <w:r>
              <w:rPr>
                <w:b/>
                <w:bCs/>
                <w:sz w:val="24"/>
                <w:szCs w:val="24"/>
                <w:vertAlign w:val="baseline"/>
              </w:rPr>
              <w:t>User name</w:t>
            </w:r>
          </w:p>
        </w:tc>
        <w:tc>
          <w:tcPr>
            <w:tcW w:w="2314" w:type="dxa"/>
            <w:shd w:val="clear" w:color="auto" w:fill="BDD6EE" w:themeFill="accent1" w:themeFillTint="66"/>
          </w:tcPr>
          <w:p>
            <w:pPr>
              <w:widowControl w:val="0"/>
              <w:jc w:val="center"/>
              <w:rPr>
                <w:b/>
                <w:bCs/>
                <w:sz w:val="24"/>
                <w:szCs w:val="24"/>
                <w:vertAlign w:val="baseline"/>
              </w:rPr>
            </w:pPr>
            <w:r>
              <w:rPr>
                <w:b/>
                <w:bCs/>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w:t>
            </w:r>
          </w:p>
        </w:tc>
        <w:tc>
          <w:tcPr>
            <w:tcW w:w="1342"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0</w:t>
            </w:r>
          </w:p>
        </w:tc>
        <w:tc>
          <w:tcPr>
            <w:tcW w:w="1605"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16.03.2022</w:t>
            </w:r>
          </w:p>
        </w:tc>
        <w:tc>
          <w:tcPr>
            <w:tcW w:w="2361" w:type="dxa"/>
            <w:vAlign w:val="top"/>
          </w:tcPr>
          <w:p>
            <w:pPr>
              <w:widowControl w:val="0"/>
              <w:jc w:val="both"/>
              <w:rPr>
                <w:rFonts w:hint="default" w:asciiTheme="minorHAnsi" w:hAnsiTheme="minorHAnsi" w:eastAsiaTheme="minorEastAsia" w:cstheme="minorBidi"/>
                <w:b w:val="0"/>
                <w:bCs w:val="0"/>
                <w:i w:val="0"/>
                <w:i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2314"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Inventory Silver 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Align w:val="top"/>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2</w:t>
            </w:r>
          </w:p>
        </w:tc>
        <w:tc>
          <w:tcPr>
            <w:tcW w:w="1342" w:type="dxa"/>
            <w:vAlign w:val="top"/>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1</w:t>
            </w:r>
          </w:p>
        </w:tc>
        <w:tc>
          <w:tcPr>
            <w:tcW w:w="1605" w:type="dxa"/>
            <w:vAlign w:val="top"/>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23.03.2022</w:t>
            </w:r>
          </w:p>
        </w:tc>
        <w:tc>
          <w:tcPr>
            <w:tcW w:w="2361" w:type="dxa"/>
            <w:vAlign w:val="top"/>
          </w:tcPr>
          <w:p>
            <w:pPr>
              <w:widowControl w:val="0"/>
              <w:jc w:val="both"/>
              <w:rPr>
                <w:rFonts w:hint="default" w:asciiTheme="minorHAnsi" w:hAnsiTheme="minorHAnsi" w:eastAsiaTheme="minorEastAsia" w:cstheme="minorBidi"/>
                <w:b w:val="0"/>
                <w:bCs w:val="0"/>
                <w:i w:val="0"/>
                <w:i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2314"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Inventory Silver 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Align w:val="top"/>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3</w:t>
            </w:r>
          </w:p>
        </w:tc>
        <w:tc>
          <w:tcPr>
            <w:tcW w:w="1342" w:type="dxa"/>
            <w:vAlign w:val="top"/>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2</w:t>
            </w:r>
          </w:p>
        </w:tc>
        <w:tc>
          <w:tcPr>
            <w:tcW w:w="1605" w:type="dxa"/>
            <w:vAlign w:val="top"/>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01.04.2022</w:t>
            </w:r>
          </w:p>
        </w:tc>
        <w:tc>
          <w:tcPr>
            <w:tcW w:w="2361" w:type="dxa"/>
            <w:vAlign w:val="top"/>
          </w:tcPr>
          <w:p>
            <w:pPr>
              <w:widowControl w:val="0"/>
              <w:jc w:val="both"/>
              <w:rPr>
                <w:rFonts w:hint="default" w:asciiTheme="minorHAnsi" w:hAnsiTheme="minorHAnsi" w:eastAsiaTheme="minorEastAsia" w:cstheme="minorBidi"/>
                <w:b w:val="0"/>
                <w:bCs w:val="0"/>
                <w:i w:val="0"/>
                <w:i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2314"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Inventory Silver 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Align w:val="top"/>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4</w:t>
            </w:r>
          </w:p>
        </w:tc>
        <w:tc>
          <w:tcPr>
            <w:tcW w:w="1342" w:type="dxa"/>
            <w:vAlign w:val="top"/>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3</w:t>
            </w:r>
          </w:p>
        </w:tc>
        <w:tc>
          <w:tcPr>
            <w:tcW w:w="1605" w:type="dxa"/>
            <w:vAlign w:val="top"/>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06.04.2022</w:t>
            </w:r>
          </w:p>
        </w:tc>
        <w:tc>
          <w:tcPr>
            <w:tcW w:w="2361" w:type="dxa"/>
            <w:vAlign w:val="top"/>
          </w:tcPr>
          <w:p>
            <w:pPr>
              <w:widowControl w:val="0"/>
              <w:jc w:val="both"/>
              <w:rPr>
                <w:rFonts w:hint="default" w:asciiTheme="minorHAnsi" w:hAnsiTheme="minorHAnsi" w:eastAsiaTheme="minorEastAsia" w:cstheme="minorBidi"/>
                <w:b w:val="0"/>
                <w:bCs w:val="0"/>
                <w:i w:val="0"/>
                <w:i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2314"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Inventory Silver HO</w:t>
            </w:r>
          </w:p>
        </w:tc>
      </w:tr>
    </w:tbl>
    <w:p>
      <w:pPr>
        <w:rPr>
          <w:rFonts w:hint="default"/>
          <w:b/>
          <w:bCs/>
          <w:lang w:val="en-US"/>
        </w:rPr>
      </w:pPr>
    </w:p>
    <w:p>
      <w:pPr>
        <w:rPr>
          <w:rFonts w:hint="default"/>
          <w:b/>
          <w:bCs/>
          <w:lang w:val="en-US"/>
        </w:rPr>
      </w:pPr>
      <w:r>
        <w:rPr>
          <w:rFonts w:hint="default"/>
          <w:b/>
          <w:bCs/>
          <w:sz w:val="24"/>
          <w:szCs w:val="24"/>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b w:val="0"/>
                <w:bCs w:val="0"/>
                <w:sz w:val="24"/>
                <w:szCs w:val="24"/>
                <w:vertAlign w:val="baseline"/>
                <w:lang w:val="en-US"/>
              </w:rPr>
            </w:pPr>
            <w:r>
              <w:rPr>
                <w:b/>
                <w:bCs/>
                <w:sz w:val="24"/>
                <w:szCs w:val="24"/>
                <w:vertAlign w:val="baseline"/>
                <w:lang w:val="en-US"/>
              </w:rPr>
              <w:t>Field</w:t>
            </w:r>
          </w:p>
        </w:tc>
        <w:tc>
          <w:tcPr>
            <w:tcW w:w="2841" w:type="dxa"/>
            <w:shd w:val="clear" w:color="auto" w:fill="BDD6EE" w:themeFill="accent1" w:themeFillTint="66"/>
          </w:tcPr>
          <w:p>
            <w:pPr>
              <w:widowControl w:val="0"/>
              <w:jc w:val="center"/>
              <w:rPr>
                <w:b/>
                <w:bCs/>
                <w:sz w:val="24"/>
                <w:szCs w:val="24"/>
                <w:vertAlign w:val="baseline"/>
                <w:lang w:val="en-US"/>
              </w:rPr>
            </w:pPr>
            <w:r>
              <w:rPr>
                <w:b/>
                <w:bCs/>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b/>
                <w:bCs/>
                <w:sz w:val="24"/>
                <w:szCs w:val="24"/>
                <w:vertAlign w:val="baseline"/>
                <w:lang w:val="en-US"/>
              </w:rPr>
            </w:pPr>
            <w:r>
              <w:rPr>
                <w:b/>
                <w:bCs/>
                <w:sz w:val="24"/>
                <w:szCs w:val="24"/>
                <w:vertAlign w:val="baseline"/>
                <w:lang w:val="en-US"/>
              </w:rPr>
              <w:t>Approv</w:t>
            </w:r>
            <w:r>
              <w:rPr>
                <w:rFonts w:hint="default"/>
                <w:b/>
                <w:bCs/>
                <w:sz w:val="24"/>
                <w:szCs w:val="24"/>
                <w:vertAlign w:val="baseline"/>
                <w:lang w:val="en-US"/>
              </w:rPr>
              <w:t>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Name</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2841" w:type="dxa"/>
            <w:vAlign w:val="top"/>
          </w:tcPr>
          <w:p>
            <w:pPr>
              <w:widowControl w:val="0"/>
              <w:jc w:val="left"/>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05.03.2022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Department</w:t>
            </w:r>
          </w:p>
        </w:tc>
        <w:tc>
          <w:tcPr>
            <w:tcW w:w="2841"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Inventory Silver HO</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Organization Name</w:t>
            </w:r>
          </w:p>
        </w:tc>
        <w:tc>
          <w:tcPr>
            <w:tcW w:w="2841" w:type="dxa"/>
            <w:vAlign w:val="top"/>
          </w:tcPr>
          <w:p>
            <w:pPr>
              <w:widowControl w:val="0"/>
              <w:jc w:val="left"/>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C S Jewellers</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rFonts w:hint="default"/>
                <w:b/>
                <w:bCs/>
                <w:sz w:val="24"/>
                <w:szCs w:val="24"/>
                <w:vertAlign w:val="baseline"/>
                <w:lang w:val="en-US"/>
              </w:rPr>
              <w:t xml:space="preserve">Sign-off </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BA</w:t>
            </w:r>
          </w:p>
        </w:tc>
        <w:tc>
          <w:tcPr>
            <w:tcW w:w="2841" w:type="dxa"/>
            <w:vAlign w:val="top"/>
          </w:tcPr>
          <w:p>
            <w:pPr>
              <w:widowControl w:val="0"/>
              <w:jc w:val="left"/>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Mounika KrishnaVeni Annamneedi</w:t>
            </w:r>
          </w:p>
        </w:tc>
        <w:tc>
          <w:tcPr>
            <w:tcW w:w="2841" w:type="dxa"/>
            <w:vAlign w:val="top"/>
          </w:tcPr>
          <w:p>
            <w:pPr>
              <w:widowControl w:val="0"/>
              <w:jc w:val="left"/>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16.03.2022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Developer</w:t>
            </w:r>
          </w:p>
        </w:tc>
        <w:tc>
          <w:tcPr>
            <w:tcW w:w="2841" w:type="dxa"/>
          </w:tcPr>
          <w:p>
            <w:pPr>
              <w:widowControl w:val="0"/>
              <w:jc w:val="left"/>
              <w:rPr>
                <w:b w:val="0"/>
                <w:bCs w:val="0"/>
                <w:vertAlign w:val="baseline"/>
                <w:lang w:val="en-US"/>
              </w:rPr>
            </w:pPr>
          </w:p>
        </w:tc>
        <w:tc>
          <w:tcPr>
            <w:tcW w:w="2841" w:type="dxa"/>
          </w:tcPr>
          <w:p>
            <w:pPr>
              <w:widowControl w:val="0"/>
              <w:jc w:val="left"/>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Tester</w:t>
            </w:r>
          </w:p>
        </w:tc>
        <w:tc>
          <w:tcPr>
            <w:tcW w:w="2841" w:type="dxa"/>
          </w:tcPr>
          <w:p>
            <w:pPr>
              <w:widowControl w:val="0"/>
              <w:jc w:val="left"/>
              <w:rPr>
                <w:b w:val="0"/>
                <w:bCs w:val="0"/>
                <w:vertAlign w:val="baseline"/>
                <w:lang w:val="en-US"/>
              </w:rPr>
            </w:pPr>
          </w:p>
        </w:tc>
        <w:tc>
          <w:tcPr>
            <w:tcW w:w="2841" w:type="dxa"/>
          </w:tcPr>
          <w:p>
            <w:pPr>
              <w:widowControl w:val="0"/>
              <w:jc w:val="left"/>
              <w:rPr>
                <w:b w:val="0"/>
                <w:bCs w:val="0"/>
                <w:vertAlign w:val="baseline"/>
                <w:lang w:val="en-US"/>
              </w:rPr>
            </w:pPr>
          </w:p>
        </w:tc>
      </w:tr>
    </w:tbl>
    <w:p>
      <w:pPr>
        <w:rPr>
          <w:b/>
          <w:bCs/>
          <w:lang w:val="en-US"/>
        </w:rPr>
      </w:pPr>
    </w:p>
    <w:p>
      <w:pPr>
        <w:rPr>
          <w:rFonts w:hint="default"/>
          <w:b/>
          <w:bCs/>
          <w:sz w:val="24"/>
          <w:szCs w:val="24"/>
          <w:lang w:val="en-US"/>
        </w:rPr>
      </w:pPr>
      <w:r>
        <w:rPr>
          <w:rFonts w:hint="default"/>
          <w:b/>
          <w:bCs/>
          <w:sz w:val="24"/>
          <w:szCs w:val="24"/>
          <w:lang w:val="en-US"/>
        </w:rPr>
        <w:t>Estimation</w:t>
      </w:r>
    </w:p>
    <w:tbl>
      <w:tblPr>
        <w:tblStyle w:val="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4" w:type="dxa"/>
            <w:shd w:val="clear" w:color="auto" w:fill="BDD6EE" w:themeFill="accent1" w:themeFillTint="66"/>
          </w:tcPr>
          <w:p>
            <w:pPr>
              <w:widowControl w:val="0"/>
              <w:jc w:val="center"/>
              <w:rPr>
                <w:b/>
                <w:bCs/>
                <w:sz w:val="24"/>
                <w:szCs w:val="24"/>
                <w:vertAlign w:val="baseline"/>
              </w:rPr>
            </w:pPr>
            <w:r>
              <w:rPr>
                <w:b/>
                <w:bCs/>
                <w:sz w:val="24"/>
                <w:szCs w:val="24"/>
              </w:rPr>
              <w:t>Department name</w:t>
            </w:r>
          </w:p>
        </w:tc>
        <w:tc>
          <w:tcPr>
            <w:tcW w:w="1169"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Time  (In hr)</w:t>
            </w:r>
          </w:p>
        </w:tc>
        <w:tc>
          <w:tcPr>
            <w:tcW w:w="2065" w:type="dxa"/>
            <w:shd w:val="clear" w:color="auto" w:fill="BDD6EE" w:themeFill="accent1" w:themeFillTint="66"/>
          </w:tcPr>
          <w:p>
            <w:pPr>
              <w:widowControl w:val="0"/>
              <w:jc w:val="center"/>
              <w:rPr>
                <w:b/>
                <w:bCs/>
                <w:sz w:val="24"/>
                <w:szCs w:val="24"/>
                <w:vertAlign w:val="baseline"/>
              </w:rPr>
            </w:pPr>
            <w:r>
              <w:rPr>
                <w:b/>
                <w:bCs/>
                <w:sz w:val="24"/>
                <w:szCs w:val="24"/>
                <w:vertAlign w:val="baseline"/>
              </w:rPr>
              <w:t>Scheduled Date (Starting date )</w:t>
            </w:r>
          </w:p>
        </w:tc>
        <w:tc>
          <w:tcPr>
            <w:tcW w:w="1707"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date</w:t>
            </w:r>
          </w:p>
        </w:tc>
        <w:tc>
          <w:tcPr>
            <w:tcW w:w="1852" w:type="dxa"/>
            <w:shd w:val="clear" w:color="auto" w:fill="BDD6EE" w:themeFill="accent1" w:themeFillTint="66"/>
          </w:tcPr>
          <w:p>
            <w:pPr>
              <w:widowControl w:val="0"/>
              <w:jc w:val="center"/>
              <w:rPr>
                <w:b/>
                <w:bCs/>
                <w:sz w:val="24"/>
                <w:szCs w:val="24"/>
                <w:vertAlign w:val="baseline"/>
              </w:rPr>
            </w:pPr>
            <w:r>
              <w:rPr>
                <w:b/>
                <w:bCs/>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BA</w:t>
            </w:r>
          </w:p>
        </w:tc>
        <w:tc>
          <w:tcPr>
            <w:tcW w:w="1169" w:type="dxa"/>
            <w:vAlign w:val="top"/>
          </w:tcPr>
          <w:p>
            <w:pPr>
              <w:widowControl w:val="0"/>
              <w:jc w:val="center"/>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3</w:t>
            </w:r>
          </w:p>
        </w:tc>
        <w:tc>
          <w:tcPr>
            <w:tcW w:w="2065" w:type="dxa"/>
            <w:vAlign w:val="top"/>
          </w:tcPr>
          <w:p>
            <w:pPr>
              <w:widowControl w:val="0"/>
              <w:jc w:val="center"/>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16.03.2022</w:t>
            </w:r>
          </w:p>
        </w:tc>
        <w:tc>
          <w:tcPr>
            <w:tcW w:w="1707" w:type="dxa"/>
            <w:vAlign w:val="top"/>
          </w:tcPr>
          <w:p>
            <w:pPr>
              <w:widowControl w:val="0"/>
              <w:jc w:val="center"/>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17.03.2022</w:t>
            </w:r>
          </w:p>
        </w:tc>
        <w:tc>
          <w:tcPr>
            <w:tcW w:w="1852" w:type="dxa"/>
          </w:tcPr>
          <w:p>
            <w:pPr>
              <w:widowControl w:val="0"/>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Development</w:t>
            </w:r>
          </w:p>
        </w:tc>
        <w:tc>
          <w:tcPr>
            <w:tcW w:w="1169" w:type="dxa"/>
          </w:tcPr>
          <w:p>
            <w:pPr>
              <w:widowControl w:val="0"/>
              <w:jc w:val="center"/>
              <w:rPr>
                <w:b w:val="0"/>
                <w:bCs w:val="0"/>
                <w:sz w:val="24"/>
                <w:szCs w:val="24"/>
                <w:vertAlign w:val="baseline"/>
              </w:rPr>
            </w:pPr>
          </w:p>
        </w:tc>
        <w:tc>
          <w:tcPr>
            <w:tcW w:w="2065" w:type="dxa"/>
          </w:tcPr>
          <w:p>
            <w:pPr>
              <w:widowControl w:val="0"/>
              <w:jc w:val="center"/>
              <w:rPr>
                <w:b w:val="0"/>
                <w:bCs w:val="0"/>
                <w:sz w:val="24"/>
                <w:szCs w:val="24"/>
                <w:vertAlign w:val="baseline"/>
              </w:rPr>
            </w:pPr>
          </w:p>
        </w:tc>
        <w:tc>
          <w:tcPr>
            <w:tcW w:w="1707" w:type="dxa"/>
          </w:tcPr>
          <w:p>
            <w:pPr>
              <w:widowControl w:val="0"/>
              <w:jc w:val="center"/>
              <w:rPr>
                <w:b w:val="0"/>
                <w:bCs w:val="0"/>
                <w:sz w:val="24"/>
                <w:szCs w:val="24"/>
                <w:vertAlign w:val="baseline"/>
              </w:rPr>
            </w:pPr>
          </w:p>
        </w:tc>
        <w:tc>
          <w:tcPr>
            <w:tcW w:w="1852" w:type="dxa"/>
          </w:tcPr>
          <w:p>
            <w:pPr>
              <w:widowControl w:val="0"/>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Testing</w:t>
            </w:r>
          </w:p>
        </w:tc>
        <w:tc>
          <w:tcPr>
            <w:tcW w:w="1169" w:type="dxa"/>
          </w:tcPr>
          <w:p>
            <w:pPr>
              <w:widowControl w:val="0"/>
              <w:jc w:val="center"/>
              <w:rPr>
                <w:b w:val="0"/>
                <w:bCs w:val="0"/>
                <w:sz w:val="24"/>
                <w:szCs w:val="24"/>
                <w:vertAlign w:val="baseline"/>
              </w:rPr>
            </w:pPr>
          </w:p>
        </w:tc>
        <w:tc>
          <w:tcPr>
            <w:tcW w:w="2065" w:type="dxa"/>
          </w:tcPr>
          <w:p>
            <w:pPr>
              <w:widowControl w:val="0"/>
              <w:jc w:val="center"/>
              <w:rPr>
                <w:b w:val="0"/>
                <w:bCs w:val="0"/>
                <w:sz w:val="24"/>
                <w:szCs w:val="24"/>
                <w:vertAlign w:val="baseline"/>
              </w:rPr>
            </w:pPr>
          </w:p>
        </w:tc>
        <w:tc>
          <w:tcPr>
            <w:tcW w:w="1707" w:type="dxa"/>
          </w:tcPr>
          <w:p>
            <w:pPr>
              <w:widowControl w:val="0"/>
              <w:jc w:val="center"/>
              <w:rPr>
                <w:b w:val="0"/>
                <w:bCs w:val="0"/>
                <w:sz w:val="24"/>
                <w:szCs w:val="24"/>
                <w:vertAlign w:val="baseline"/>
              </w:rPr>
            </w:pPr>
          </w:p>
        </w:tc>
        <w:tc>
          <w:tcPr>
            <w:tcW w:w="1852" w:type="dxa"/>
          </w:tcPr>
          <w:p>
            <w:pPr>
              <w:widowControl w:val="0"/>
              <w:jc w:val="center"/>
              <w:rPr>
                <w:b w:val="0"/>
                <w:bCs w:val="0"/>
                <w:sz w:val="24"/>
                <w:szCs w:val="24"/>
                <w:vertAlign w:val="baseline"/>
              </w:rPr>
            </w:pPr>
          </w:p>
        </w:tc>
      </w:tr>
    </w:tbl>
    <w:p>
      <w:pPr>
        <w:rPr>
          <w:rFonts w:hint="default"/>
          <w:b/>
          <w:bCs/>
          <w:lang w:val="en-US"/>
        </w:rPr>
      </w:pPr>
    </w:p>
    <w:p>
      <w:pPr>
        <w:rPr>
          <w:b w:val="0"/>
          <w:bCs w:val="0"/>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material issue main menu, material issue reports, the user requires a new report K Jama and RD report. </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This report helps the user in knowing the rejected vendors and this report is helpful in reporting the higher management.</w:t>
      </w:r>
    </w:p>
    <w:p>
      <w:pPr>
        <w:rPr>
          <w:rFonts w:hint="default" w:asciiTheme="minorAscii" w:hAnsiTheme="minorAscii"/>
          <w:b w:val="0"/>
          <w:bCs w:val="0"/>
          <w:i w:val="0"/>
          <w:i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the existing system, there is no K Jama and RD report.</w:t>
      </w:r>
    </w:p>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Proposed system</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Creation of new menu “Inventory reports”. And assigning the “Material issue reports” menu under the inventory reports.</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Creation of filter tab for suppliers</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Creation of the new report K Jama and RD report.</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 of whole suppliers and single supplier chart both in .csv and pdf format.</w:t>
      </w:r>
    </w:p>
    <w:p>
      <w:pPr>
        <w:numPr>
          <w:ilvl w:val="0"/>
          <w:numId w:val="0"/>
        </w:numPr>
        <w:ind w:leftChars="0"/>
        <w:rPr>
          <w:rFonts w:hint="default" w:asciiTheme="minorAscii" w:hAnsiTheme="minorAscii"/>
          <w:b w:val="0"/>
          <w:bCs w:val="0"/>
          <w:i w:val="0"/>
          <w:i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Step-1</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Material Issue Main Menu -&gt; Add “Inventory reports” and under it, add “Material issue reports”</w:t>
      </w:r>
    </w:p>
    <w:p>
      <w:pPr>
        <w:jc w:val="center"/>
      </w:pPr>
    </w:p>
    <w:p>
      <w:pPr>
        <w:jc w:val="center"/>
      </w:pPr>
      <w:r>
        <w:drawing>
          <wp:inline distT="0" distB="0" distL="114300" distR="114300">
            <wp:extent cx="814070" cy="1041400"/>
            <wp:effectExtent l="0" t="0" r="8890" b="1016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4"/>
                    <a:srcRect t="23703" r="84543" b="41149"/>
                    <a:stretch>
                      <a:fillRect/>
                    </a:stretch>
                  </pic:blipFill>
                  <pic:spPr>
                    <a:xfrm>
                      <a:off x="0" y="0"/>
                      <a:ext cx="814070" cy="1041400"/>
                    </a:xfrm>
                    <a:prstGeom prst="rect">
                      <a:avLst/>
                    </a:prstGeom>
                    <a:noFill/>
                    <a:ln>
                      <a:noFill/>
                    </a:ln>
                  </pic:spPr>
                </pic:pic>
              </a:graphicData>
            </a:graphic>
          </wp:inline>
        </w:drawing>
      </w:r>
    </w:p>
    <w:p>
      <w:pPr>
        <w:jc w:val="center"/>
        <w:rPr>
          <w:rFonts w:hint="default"/>
          <w:sz w:val="24"/>
          <w:szCs w:val="24"/>
          <w:lang w:val="en-US"/>
        </w:rPr>
      </w:pPr>
    </w:p>
    <w:p>
      <w:pPr>
        <w:rPr>
          <w:rFonts w:hint="default"/>
          <w:sz w:val="24"/>
          <w:szCs w:val="24"/>
          <w:lang w:val="en-US"/>
        </w:rPr>
      </w:pPr>
      <w:r>
        <w:rPr>
          <w:rFonts w:hint="default"/>
          <w:sz w:val="24"/>
          <w:szCs w:val="24"/>
          <w:lang w:val="en-US"/>
        </w:rPr>
        <w:t>Add new report “K Jama” and “RD Reports” and a filter for suppliers.</w:t>
      </w:r>
    </w:p>
    <w:p>
      <w:pPr>
        <w:numPr>
          <w:ilvl w:val="0"/>
          <w:numId w:val="0"/>
        </w:numPr>
        <w:jc w:val="left"/>
      </w:pPr>
    </w:p>
    <w:p>
      <w:pPr>
        <w:numPr>
          <w:ilvl w:val="0"/>
          <w:numId w:val="0"/>
        </w:numPr>
        <w:jc w:val="left"/>
      </w:pPr>
      <w:r>
        <w:drawing>
          <wp:inline distT="0" distB="0" distL="114300" distR="114300">
            <wp:extent cx="5195570" cy="2451735"/>
            <wp:effectExtent l="0" t="0" r="1270" b="190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5"/>
                    <a:srcRect t="4215" r="1350" b="9215"/>
                    <a:stretch>
                      <a:fillRect/>
                    </a:stretch>
                  </pic:blipFill>
                  <pic:spPr>
                    <a:xfrm>
                      <a:off x="0" y="0"/>
                      <a:ext cx="5195570" cy="2451735"/>
                    </a:xfrm>
                    <a:prstGeom prst="rect">
                      <a:avLst/>
                    </a:prstGeom>
                    <a:noFill/>
                    <a:ln>
                      <a:noFill/>
                    </a:ln>
                  </pic:spPr>
                </pic:pic>
              </a:graphicData>
            </a:graphic>
          </wp:inline>
        </w:drawing>
      </w:r>
    </w:p>
    <w:p>
      <w:pPr>
        <w:numPr>
          <w:ilvl w:val="0"/>
          <w:numId w:val="0"/>
        </w:numPr>
        <w:jc w:val="left"/>
      </w:pPr>
    </w:p>
    <w:p>
      <w:pPr>
        <w:numPr>
          <w:ilvl w:val="0"/>
          <w:numId w:val="0"/>
        </w:numPr>
        <w:jc w:val="left"/>
        <w:rPr>
          <w:rFonts w:hint="default"/>
          <w:sz w:val="24"/>
          <w:szCs w:val="24"/>
          <w:lang w:val="en-US"/>
        </w:rPr>
      </w:pPr>
      <w:r>
        <w:rPr>
          <w:rFonts w:hint="default"/>
          <w:sz w:val="24"/>
          <w:szCs w:val="24"/>
          <w:lang w:val="en-US"/>
        </w:rPr>
        <w:t>The report consists of the following fields</w:t>
      </w:r>
    </w:p>
    <w:p>
      <w:pPr>
        <w:numPr>
          <w:ilvl w:val="0"/>
          <w:numId w:val="2"/>
        </w:numPr>
        <w:jc w:val="left"/>
        <w:rPr>
          <w:rFonts w:hint="default"/>
          <w:sz w:val="24"/>
          <w:szCs w:val="24"/>
          <w:lang w:val="en-US"/>
        </w:rPr>
      </w:pPr>
      <w:r>
        <w:rPr>
          <w:rFonts w:hint="default"/>
          <w:sz w:val="24"/>
          <w:szCs w:val="24"/>
          <w:lang w:val="en-US"/>
        </w:rPr>
        <w:t>K Jama Report</w:t>
      </w:r>
    </w:p>
    <w:p>
      <w:pPr>
        <w:numPr>
          <w:ilvl w:val="1"/>
          <w:numId w:val="2"/>
        </w:numPr>
        <w:ind w:left="840" w:leftChars="0" w:hanging="420" w:firstLineChars="0"/>
        <w:jc w:val="left"/>
        <w:rPr>
          <w:rFonts w:hint="default"/>
          <w:sz w:val="24"/>
          <w:szCs w:val="24"/>
          <w:lang w:val="en-US"/>
        </w:rPr>
      </w:pPr>
      <w:r>
        <w:rPr>
          <w:rFonts w:hint="default"/>
          <w:sz w:val="24"/>
          <w:szCs w:val="24"/>
          <w:lang w:val="en-US"/>
        </w:rPr>
        <w:t>Karagir name</w:t>
      </w:r>
    </w:p>
    <w:p>
      <w:pPr>
        <w:numPr>
          <w:ilvl w:val="1"/>
          <w:numId w:val="2"/>
        </w:numPr>
        <w:ind w:left="840" w:leftChars="0" w:hanging="420" w:firstLineChars="0"/>
        <w:jc w:val="left"/>
        <w:rPr>
          <w:rFonts w:hint="default"/>
          <w:sz w:val="24"/>
          <w:szCs w:val="24"/>
          <w:lang w:val="en-US"/>
        </w:rPr>
      </w:pPr>
      <w:r>
        <w:rPr>
          <w:rFonts w:hint="default"/>
          <w:sz w:val="24"/>
          <w:szCs w:val="24"/>
          <w:lang w:val="en-US"/>
        </w:rPr>
        <w:t>Jama net weight</w:t>
      </w:r>
    </w:p>
    <w:p>
      <w:pPr>
        <w:numPr>
          <w:ilvl w:val="1"/>
          <w:numId w:val="2"/>
        </w:numPr>
        <w:ind w:left="840" w:leftChars="0" w:hanging="420" w:firstLineChars="0"/>
        <w:jc w:val="left"/>
        <w:rPr>
          <w:rFonts w:hint="default"/>
          <w:sz w:val="24"/>
          <w:szCs w:val="24"/>
          <w:lang w:val="en-US"/>
        </w:rPr>
      </w:pPr>
      <w:r>
        <w:rPr>
          <w:rFonts w:hint="default"/>
          <w:sz w:val="24"/>
          <w:szCs w:val="24"/>
          <w:lang w:val="en-US"/>
        </w:rPr>
        <w:t>Design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QC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PO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HM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Net weight accepted</w:t>
      </w:r>
    </w:p>
    <w:p>
      <w:pPr>
        <w:numPr>
          <w:ilvl w:val="1"/>
          <w:numId w:val="2"/>
        </w:numPr>
        <w:ind w:left="840" w:leftChars="0" w:hanging="420" w:firstLineChars="0"/>
        <w:jc w:val="left"/>
        <w:rPr>
          <w:rFonts w:hint="default"/>
          <w:sz w:val="24"/>
          <w:szCs w:val="24"/>
          <w:lang w:val="en-US"/>
        </w:rPr>
      </w:pPr>
      <w:r>
        <w:rPr>
          <w:rFonts w:hint="default"/>
          <w:sz w:val="24"/>
          <w:szCs w:val="24"/>
          <w:lang w:val="en-US"/>
        </w:rPr>
        <w:t>Design net weight rejected % = [(Design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QC net weight rejected % = [(QC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PO net weight rejected % = [(PO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HM net weight rejected % = [(HM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Net weight accepted % = [(Net weight accepted/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Total net weight rejected % = [(Total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 xml:space="preserve">Chart </w:t>
      </w:r>
    </w:p>
    <w:p>
      <w:pPr>
        <w:numPr>
          <w:ilvl w:val="0"/>
          <w:numId w:val="0"/>
        </w:numPr>
        <w:ind w:leftChars="0"/>
        <w:jc w:val="left"/>
        <w:rPr>
          <w:rFonts w:hint="default"/>
          <w:sz w:val="24"/>
          <w:szCs w:val="24"/>
          <w:lang w:val="en-US"/>
        </w:rPr>
      </w:pPr>
    </w:p>
    <w:p>
      <w:pPr>
        <w:numPr>
          <w:ilvl w:val="0"/>
          <w:numId w:val="2"/>
        </w:numPr>
        <w:ind w:left="0" w:leftChars="0" w:firstLine="0" w:firstLineChars="0"/>
        <w:jc w:val="left"/>
        <w:rPr>
          <w:rFonts w:hint="default"/>
          <w:sz w:val="24"/>
          <w:szCs w:val="24"/>
          <w:lang w:val="en-US"/>
        </w:rPr>
      </w:pPr>
      <w:r>
        <w:rPr>
          <w:rFonts w:hint="default"/>
          <w:sz w:val="24"/>
          <w:szCs w:val="24"/>
          <w:lang w:val="en-US"/>
        </w:rPr>
        <w:t>RD</w:t>
      </w:r>
    </w:p>
    <w:p>
      <w:pPr>
        <w:numPr>
          <w:ilvl w:val="1"/>
          <w:numId w:val="2"/>
        </w:numPr>
        <w:ind w:left="840" w:leftChars="0" w:hanging="420" w:firstLineChars="0"/>
        <w:jc w:val="left"/>
        <w:rPr>
          <w:rFonts w:hint="default"/>
          <w:sz w:val="24"/>
          <w:szCs w:val="24"/>
          <w:lang w:val="en-US"/>
        </w:rPr>
      </w:pPr>
      <w:r>
        <w:rPr>
          <w:rFonts w:hint="default"/>
          <w:sz w:val="24"/>
          <w:szCs w:val="24"/>
          <w:lang w:val="en-US"/>
        </w:rPr>
        <w:t>Karagir name</w:t>
      </w:r>
    </w:p>
    <w:p>
      <w:pPr>
        <w:numPr>
          <w:ilvl w:val="1"/>
          <w:numId w:val="2"/>
        </w:numPr>
        <w:ind w:left="840" w:leftChars="0" w:hanging="420" w:firstLineChars="0"/>
        <w:jc w:val="left"/>
        <w:rPr>
          <w:rFonts w:hint="default"/>
          <w:sz w:val="24"/>
          <w:szCs w:val="24"/>
          <w:lang w:val="en-US"/>
        </w:rPr>
      </w:pPr>
      <w:r>
        <w:rPr>
          <w:rFonts w:hint="default"/>
          <w:sz w:val="24"/>
          <w:szCs w:val="24"/>
          <w:lang w:val="en-US"/>
        </w:rPr>
        <w:t>Jama net weight</w:t>
      </w:r>
    </w:p>
    <w:p>
      <w:pPr>
        <w:numPr>
          <w:ilvl w:val="1"/>
          <w:numId w:val="2"/>
        </w:numPr>
        <w:ind w:left="840" w:leftChars="0" w:hanging="420" w:firstLineChars="0"/>
        <w:jc w:val="left"/>
        <w:rPr>
          <w:rFonts w:hint="default"/>
          <w:sz w:val="24"/>
          <w:szCs w:val="24"/>
          <w:lang w:val="en-US"/>
        </w:rPr>
      </w:pPr>
      <w:r>
        <w:rPr>
          <w:rFonts w:hint="default"/>
          <w:sz w:val="24"/>
          <w:szCs w:val="24"/>
          <w:lang w:val="en-US"/>
        </w:rPr>
        <w:t>Design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QC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PO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HM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Net weight accepted</w:t>
      </w:r>
    </w:p>
    <w:p>
      <w:pPr>
        <w:numPr>
          <w:ilvl w:val="1"/>
          <w:numId w:val="2"/>
        </w:numPr>
        <w:ind w:left="840" w:leftChars="0" w:hanging="420" w:firstLineChars="0"/>
        <w:jc w:val="left"/>
        <w:rPr>
          <w:rFonts w:hint="default"/>
          <w:sz w:val="24"/>
          <w:szCs w:val="24"/>
          <w:lang w:val="en-US"/>
        </w:rPr>
      </w:pPr>
      <w:r>
        <w:rPr>
          <w:rFonts w:hint="default"/>
          <w:sz w:val="24"/>
          <w:szCs w:val="24"/>
          <w:lang w:val="en-US"/>
        </w:rPr>
        <w:t>Design net weight rejected % = [(Design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QC net weight rejected % = [(QC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PO net weight rejected % = [(PO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HM net weight rejected % = [(HM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Net weight accepted % = [(Net weight accepted/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Total net weight rejected % = [(Total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 xml:space="preserve">Chart </w:t>
      </w:r>
    </w:p>
    <w:p>
      <w:pPr>
        <w:numPr>
          <w:ilvl w:val="0"/>
          <w:numId w:val="0"/>
        </w:numPr>
        <w:jc w:val="left"/>
        <w:rPr>
          <w:rFonts w:hint="default"/>
          <w:sz w:val="24"/>
          <w:szCs w:val="24"/>
          <w:lang w:val="en-US"/>
        </w:rPr>
      </w:pPr>
    </w:p>
    <w:p>
      <w:pPr>
        <w:numPr>
          <w:ilvl w:val="0"/>
          <w:numId w:val="0"/>
        </w:numPr>
        <w:jc w:val="left"/>
        <w:rPr>
          <w:rFonts w:hint="default"/>
          <w:sz w:val="24"/>
          <w:szCs w:val="24"/>
          <w:lang w:val="en-US"/>
        </w:rPr>
      </w:pPr>
      <w:r>
        <w:rPr>
          <w:rFonts w:hint="default"/>
          <w:sz w:val="24"/>
          <w:szCs w:val="24"/>
          <w:lang w:val="en-US"/>
        </w:rPr>
        <w:t>The data is fetched from the material issue main menu - design check, QC check, PO check and HM check.</w:t>
      </w:r>
    </w:p>
    <w:p>
      <w:pPr>
        <w:numPr>
          <w:ilvl w:val="0"/>
          <w:numId w:val="0"/>
        </w:numPr>
        <w:jc w:val="left"/>
        <w:rPr>
          <w:rFonts w:hint="default"/>
          <w:sz w:val="24"/>
          <w:szCs w:val="24"/>
          <w:lang w:val="en-US"/>
        </w:rPr>
      </w:pPr>
    </w:p>
    <w:p>
      <w:pPr>
        <w:numPr>
          <w:ilvl w:val="0"/>
          <w:numId w:val="0"/>
        </w:numPr>
        <w:jc w:val="left"/>
        <w:rPr>
          <w:rFonts w:hint="default"/>
          <w:sz w:val="24"/>
          <w:szCs w:val="24"/>
          <w:lang w:val="en-US"/>
        </w:rPr>
      </w:pPr>
      <w:r>
        <w:rPr>
          <w:rFonts w:hint="default"/>
          <w:sz w:val="24"/>
          <w:szCs w:val="24"/>
          <w:lang w:val="en-US"/>
        </w:rPr>
        <w:t>The filter of suppliers should have the option of selecting all the suppliers and single or multiple suppliers. The data of the suppliers is fetched from vendor master from bill checking module.</w:t>
      </w:r>
    </w:p>
    <w:p>
      <w:pPr>
        <w:numPr>
          <w:ilvl w:val="0"/>
          <w:numId w:val="0"/>
        </w:numPr>
        <w:jc w:val="left"/>
      </w:pPr>
    </w:p>
    <w:p>
      <w:pPr>
        <w:numPr>
          <w:ilvl w:val="0"/>
          <w:numId w:val="0"/>
        </w:numPr>
        <w:jc w:val="left"/>
        <w:rPr>
          <w:rFonts w:hint="default"/>
          <w:lang w:val="en-US"/>
        </w:rPr>
      </w:pPr>
      <w:r>
        <w:drawing>
          <wp:inline distT="0" distB="0" distL="114300" distR="114300">
            <wp:extent cx="5266690" cy="2572385"/>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rcRect t="8037" b="5144"/>
                    <a:stretch>
                      <a:fillRect/>
                    </a:stretch>
                  </pic:blipFill>
                  <pic:spPr>
                    <a:xfrm>
                      <a:off x="0" y="0"/>
                      <a:ext cx="5266690" cy="2572385"/>
                    </a:xfrm>
                    <a:prstGeom prst="rect">
                      <a:avLst/>
                    </a:prstGeom>
                    <a:noFill/>
                    <a:ln>
                      <a:noFill/>
                    </a:ln>
                  </pic:spPr>
                </pic:pic>
              </a:graphicData>
            </a:graphic>
          </wp:inline>
        </w:drawing>
      </w:r>
    </w:p>
    <w:p>
      <w:pPr>
        <w:numPr>
          <w:ilvl w:val="0"/>
          <w:numId w:val="0"/>
        </w:numPr>
        <w:ind w:left="420" w:leftChars="0"/>
        <w:jc w:val="left"/>
        <w:rPr>
          <w:rFonts w:hint="default"/>
          <w:lang w:val="en-US"/>
        </w:rPr>
      </w:pPr>
    </w:p>
    <w:p>
      <w:pPr>
        <w:numPr>
          <w:ilvl w:val="0"/>
          <w:numId w:val="0"/>
        </w:numPr>
        <w:ind w:left="420" w:leftChars="0"/>
        <w:jc w:val="left"/>
        <w:rPr>
          <w:rFonts w:hint="default"/>
          <w:sz w:val="24"/>
          <w:szCs w:val="24"/>
          <w:lang w:val="en-US"/>
        </w:rPr>
      </w:pPr>
      <w:r>
        <w:rPr>
          <w:rFonts w:hint="default"/>
          <w:sz w:val="24"/>
          <w:szCs w:val="24"/>
          <w:lang w:val="en-US"/>
        </w:rPr>
        <w:t>When the user fills the data and clicks on submit, the following data is displayed. The report consists of the export button where it can be exported both in .csv and pdf format.</w:t>
      </w:r>
    </w:p>
    <w:p>
      <w:pPr>
        <w:numPr>
          <w:ilvl w:val="0"/>
          <w:numId w:val="0"/>
        </w:numPr>
        <w:ind w:left="420" w:leftChars="0"/>
        <w:jc w:val="left"/>
        <w:rPr>
          <w:rFonts w:hint="default"/>
          <w:sz w:val="24"/>
          <w:szCs w:val="24"/>
          <w:lang w:val="en-US"/>
        </w:rPr>
      </w:pPr>
    </w:p>
    <w:p>
      <w:pPr>
        <w:numPr>
          <w:ilvl w:val="0"/>
          <w:numId w:val="0"/>
        </w:numPr>
        <w:ind w:left="420" w:leftChars="0"/>
        <w:jc w:val="left"/>
        <w:rPr>
          <w:rFonts w:hint="default"/>
          <w:sz w:val="24"/>
          <w:szCs w:val="24"/>
          <w:lang w:val="en-US"/>
        </w:rPr>
      </w:pPr>
      <w:r>
        <w:rPr>
          <w:rFonts w:hint="default"/>
          <w:sz w:val="24"/>
          <w:szCs w:val="24"/>
          <w:lang w:val="en-US"/>
        </w:rPr>
        <w:t xml:space="preserve">Calculation sample: </w:t>
      </w:r>
    </w:p>
    <w:p>
      <w:pPr>
        <w:numPr>
          <w:ilvl w:val="0"/>
          <w:numId w:val="0"/>
        </w:numPr>
        <w:ind w:left="420" w:leftChars="0"/>
        <w:jc w:val="left"/>
        <w:rPr>
          <w:rFonts w:hint="default"/>
          <w:sz w:val="24"/>
          <w:szCs w:val="24"/>
          <w:lang w:val="en-US"/>
        </w:rPr>
      </w:pPr>
      <w:r>
        <w:rPr>
          <w:rFonts w:hint="default"/>
          <w:sz w:val="24"/>
          <w:szCs w:val="24"/>
          <w:lang w:val="en-US"/>
        </w:rPr>
        <w:t>For both K Jama and RD</w:t>
      </w:r>
    </w:p>
    <w:p>
      <w:pPr>
        <w:numPr>
          <w:ilvl w:val="0"/>
          <w:numId w:val="0"/>
        </w:numPr>
        <w:ind w:left="420" w:leftChars="0"/>
        <w:jc w:val="left"/>
        <w:rPr>
          <w:rFonts w:hint="default"/>
          <w:sz w:val="24"/>
          <w:szCs w:val="24"/>
          <w:lang w:val="en-US"/>
        </w:rPr>
      </w:pPr>
    </w:p>
    <w:p>
      <w:pPr>
        <w:numPr>
          <w:ilvl w:val="0"/>
          <w:numId w:val="0"/>
        </w:numPr>
        <w:ind w:left="420" w:leftChars="0"/>
        <w:jc w:val="left"/>
        <w:rPr>
          <w:rFonts w:hint="default"/>
          <w:sz w:val="24"/>
          <w:szCs w:val="24"/>
          <w:lang w:val="en-US"/>
        </w:rPr>
      </w:pPr>
      <w:r>
        <w:rPr>
          <w:rFonts w:hint="default"/>
          <w:sz w:val="24"/>
          <w:szCs w:val="24"/>
          <w:lang w:val="en-US"/>
        </w:rPr>
        <w:t>Ashok (Karagir) having  4 documents named N1, N2, N3, N4.</w:t>
      </w:r>
    </w:p>
    <w:p>
      <w:pPr>
        <w:numPr>
          <w:ilvl w:val="0"/>
          <w:numId w:val="0"/>
        </w:numPr>
        <w:ind w:left="420" w:leftChars="0"/>
        <w:jc w:val="left"/>
        <w:rPr>
          <w:rFonts w:hint="default"/>
          <w:sz w:val="24"/>
          <w:szCs w:val="24"/>
          <w:lang w:val="en-US"/>
        </w:rPr>
      </w:pPr>
      <w:r>
        <w:rPr>
          <w:rFonts w:hint="default"/>
          <w:sz w:val="24"/>
          <w:szCs w:val="24"/>
          <w:lang w:val="en-US"/>
        </w:rPr>
        <w:t>Therefore, the report consists of the addition of 4 documents.</w:t>
      </w:r>
    </w:p>
    <w:p>
      <w:pPr>
        <w:numPr>
          <w:ilvl w:val="0"/>
          <w:numId w:val="0"/>
        </w:numPr>
        <w:ind w:left="420" w:leftChars="0"/>
        <w:jc w:val="left"/>
        <w:rPr>
          <w:rFonts w:hint="default"/>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549"/>
        <w:gridCol w:w="620"/>
        <w:gridCol w:w="620"/>
        <w:gridCol w:w="620"/>
        <w:gridCol w:w="6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numPr>
                <w:ilvl w:val="0"/>
                <w:numId w:val="0"/>
              </w:numPr>
              <w:jc w:val="left"/>
              <w:rPr>
                <w:rFonts w:hint="default"/>
                <w:sz w:val="12"/>
                <w:szCs w:val="12"/>
                <w:vertAlign w:val="baseline"/>
                <w:lang w:val="en-US"/>
              </w:rPr>
            </w:pPr>
            <w:r>
              <w:rPr>
                <w:rFonts w:hint="default"/>
                <w:sz w:val="12"/>
                <w:szCs w:val="12"/>
                <w:vertAlign w:val="baseline"/>
                <w:lang w:val="en-US"/>
              </w:rPr>
              <w:t>Karagir name - AShok</w:t>
            </w:r>
          </w:p>
        </w:tc>
        <w:tc>
          <w:tcPr>
            <w:tcW w:w="515" w:type="dxa"/>
          </w:tcPr>
          <w:p>
            <w:pPr>
              <w:numPr>
                <w:ilvl w:val="0"/>
                <w:numId w:val="0"/>
              </w:numPr>
              <w:jc w:val="left"/>
              <w:rPr>
                <w:rFonts w:hint="default"/>
                <w:sz w:val="12"/>
                <w:szCs w:val="12"/>
                <w:vertAlign w:val="baseline"/>
                <w:lang w:val="en-US"/>
              </w:rPr>
            </w:pPr>
            <w:r>
              <w:rPr>
                <w:rFonts w:hint="default"/>
                <w:sz w:val="12"/>
                <w:szCs w:val="12"/>
                <w:vertAlign w:val="baseline"/>
                <w:lang w:val="en-US"/>
              </w:rPr>
              <w:t>Jama net weight</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Design net wt rejected</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QC net wt rejected</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PO net wt rejected</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HM net wt rejected</w:t>
            </w:r>
          </w:p>
        </w:tc>
        <w:tc>
          <w:tcPr>
            <w:tcW w:w="616" w:type="dxa"/>
          </w:tcPr>
          <w:p>
            <w:pPr>
              <w:numPr>
                <w:ilvl w:val="0"/>
                <w:numId w:val="0"/>
              </w:numPr>
              <w:jc w:val="left"/>
              <w:rPr>
                <w:rFonts w:hint="default"/>
                <w:sz w:val="12"/>
                <w:szCs w:val="12"/>
                <w:vertAlign w:val="baseline"/>
                <w:lang w:val="en-US"/>
              </w:rPr>
            </w:pPr>
            <w:r>
              <w:rPr>
                <w:rFonts w:hint="default"/>
                <w:sz w:val="12"/>
                <w:szCs w:val="12"/>
                <w:vertAlign w:val="baseline"/>
                <w:lang w:val="en-US"/>
              </w:rPr>
              <w:t>Net wt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numPr>
                <w:ilvl w:val="0"/>
                <w:numId w:val="0"/>
              </w:numPr>
              <w:jc w:val="left"/>
              <w:rPr>
                <w:rFonts w:hint="default"/>
                <w:sz w:val="12"/>
                <w:szCs w:val="12"/>
                <w:vertAlign w:val="baseline"/>
                <w:lang w:val="en-US"/>
              </w:rPr>
            </w:pPr>
            <w:r>
              <w:rPr>
                <w:rFonts w:hint="default"/>
                <w:sz w:val="12"/>
                <w:szCs w:val="12"/>
                <w:vertAlign w:val="baseline"/>
                <w:lang w:val="en-US"/>
              </w:rPr>
              <w:t>N1</w:t>
            </w:r>
          </w:p>
        </w:tc>
        <w:tc>
          <w:tcPr>
            <w:tcW w:w="515" w:type="dxa"/>
          </w:tcPr>
          <w:p>
            <w:pPr>
              <w:numPr>
                <w:ilvl w:val="0"/>
                <w:numId w:val="0"/>
              </w:numPr>
              <w:jc w:val="left"/>
              <w:rPr>
                <w:rFonts w:hint="default"/>
                <w:sz w:val="12"/>
                <w:szCs w:val="12"/>
                <w:vertAlign w:val="baseline"/>
                <w:lang w:val="en-US"/>
              </w:rPr>
            </w:pPr>
            <w:r>
              <w:rPr>
                <w:rFonts w:hint="default"/>
                <w:sz w:val="12"/>
                <w:szCs w:val="12"/>
                <w:vertAlign w:val="baseline"/>
                <w:lang w:val="en-US"/>
              </w:rPr>
              <w:t>10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1</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numPr>
                <w:ilvl w:val="0"/>
                <w:numId w:val="0"/>
              </w:numPr>
              <w:jc w:val="left"/>
              <w:rPr>
                <w:rFonts w:hint="default"/>
                <w:sz w:val="12"/>
                <w:szCs w:val="12"/>
                <w:vertAlign w:val="baseline"/>
                <w:lang w:val="en-US"/>
              </w:rPr>
            </w:pPr>
            <w:r>
              <w:rPr>
                <w:rFonts w:hint="default"/>
                <w:sz w:val="12"/>
                <w:szCs w:val="12"/>
                <w:vertAlign w:val="baseline"/>
                <w:lang w:val="en-U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numPr>
                <w:ilvl w:val="0"/>
                <w:numId w:val="0"/>
              </w:numPr>
              <w:jc w:val="left"/>
              <w:rPr>
                <w:rFonts w:hint="default"/>
                <w:sz w:val="12"/>
                <w:szCs w:val="12"/>
                <w:vertAlign w:val="baseline"/>
                <w:lang w:val="en-US"/>
              </w:rPr>
            </w:pPr>
            <w:r>
              <w:rPr>
                <w:rFonts w:hint="default"/>
                <w:sz w:val="12"/>
                <w:szCs w:val="12"/>
                <w:vertAlign w:val="baseline"/>
                <w:lang w:val="en-US"/>
              </w:rPr>
              <w:t xml:space="preserve">N2 </w:t>
            </w:r>
          </w:p>
        </w:tc>
        <w:tc>
          <w:tcPr>
            <w:tcW w:w="515" w:type="dxa"/>
          </w:tcPr>
          <w:p>
            <w:pPr>
              <w:numPr>
                <w:ilvl w:val="0"/>
                <w:numId w:val="0"/>
              </w:numPr>
              <w:jc w:val="left"/>
              <w:rPr>
                <w:rFonts w:hint="default"/>
                <w:sz w:val="12"/>
                <w:szCs w:val="12"/>
                <w:vertAlign w:val="baseline"/>
                <w:lang w:val="en-US"/>
              </w:rPr>
            </w:pPr>
            <w:r>
              <w:rPr>
                <w:rFonts w:hint="default"/>
                <w:sz w:val="12"/>
                <w:szCs w:val="12"/>
                <w:vertAlign w:val="baseline"/>
                <w:lang w:val="en-US"/>
              </w:rPr>
              <w:t>20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numPr>
                <w:ilvl w:val="0"/>
                <w:numId w:val="0"/>
              </w:numPr>
              <w:jc w:val="left"/>
              <w:rPr>
                <w:rFonts w:hint="default"/>
                <w:sz w:val="12"/>
                <w:szCs w:val="12"/>
                <w:vertAlign w:val="baseline"/>
                <w:lang w:val="en-US"/>
              </w:rPr>
            </w:pPr>
            <w:r>
              <w:rPr>
                <w:rFonts w:hint="default"/>
                <w:sz w:val="12"/>
                <w:szCs w:val="12"/>
                <w:vertAlign w:val="baseline"/>
                <w:lang w:val="en-U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numPr>
                <w:ilvl w:val="0"/>
                <w:numId w:val="0"/>
              </w:numPr>
              <w:jc w:val="left"/>
              <w:rPr>
                <w:rFonts w:hint="default"/>
                <w:sz w:val="12"/>
                <w:szCs w:val="12"/>
                <w:vertAlign w:val="baseline"/>
                <w:lang w:val="en-US"/>
              </w:rPr>
            </w:pPr>
            <w:r>
              <w:rPr>
                <w:rFonts w:hint="default"/>
                <w:sz w:val="12"/>
                <w:szCs w:val="12"/>
                <w:vertAlign w:val="baseline"/>
                <w:lang w:val="en-US"/>
              </w:rPr>
              <w:t>N3</w:t>
            </w:r>
          </w:p>
        </w:tc>
        <w:tc>
          <w:tcPr>
            <w:tcW w:w="515" w:type="dxa"/>
          </w:tcPr>
          <w:p>
            <w:pPr>
              <w:numPr>
                <w:ilvl w:val="0"/>
                <w:numId w:val="0"/>
              </w:numPr>
              <w:jc w:val="left"/>
              <w:rPr>
                <w:rFonts w:hint="default"/>
                <w:sz w:val="12"/>
                <w:szCs w:val="12"/>
                <w:vertAlign w:val="baseline"/>
                <w:lang w:val="en-US"/>
              </w:rPr>
            </w:pPr>
            <w:r>
              <w:rPr>
                <w:rFonts w:hint="default"/>
                <w:sz w:val="12"/>
                <w:szCs w:val="12"/>
                <w:vertAlign w:val="baseline"/>
                <w:lang w:val="en-US"/>
              </w:rPr>
              <w:t>40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4</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numPr>
                <w:ilvl w:val="0"/>
                <w:numId w:val="0"/>
              </w:numPr>
              <w:jc w:val="left"/>
              <w:rPr>
                <w:rFonts w:hint="default"/>
                <w:sz w:val="12"/>
                <w:szCs w:val="12"/>
                <w:vertAlign w:val="baseline"/>
                <w:lang w:val="en-US"/>
              </w:rPr>
            </w:pPr>
            <w:r>
              <w:rPr>
                <w:rFonts w:hint="default"/>
                <w:sz w:val="12"/>
                <w:szCs w:val="12"/>
                <w:vertAlign w:val="baseline"/>
                <w:lang w:val="en-US"/>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numPr>
                <w:ilvl w:val="0"/>
                <w:numId w:val="0"/>
              </w:numPr>
              <w:jc w:val="left"/>
              <w:rPr>
                <w:rFonts w:hint="default"/>
                <w:sz w:val="12"/>
                <w:szCs w:val="12"/>
                <w:vertAlign w:val="baseline"/>
                <w:lang w:val="en-US"/>
              </w:rPr>
            </w:pPr>
            <w:r>
              <w:rPr>
                <w:rFonts w:hint="default"/>
                <w:sz w:val="12"/>
                <w:szCs w:val="12"/>
                <w:vertAlign w:val="baseline"/>
                <w:lang w:val="en-US"/>
              </w:rPr>
              <w:t>N4</w:t>
            </w:r>
          </w:p>
        </w:tc>
        <w:tc>
          <w:tcPr>
            <w:tcW w:w="515" w:type="dxa"/>
          </w:tcPr>
          <w:p>
            <w:pPr>
              <w:numPr>
                <w:ilvl w:val="0"/>
                <w:numId w:val="0"/>
              </w:numPr>
              <w:jc w:val="left"/>
              <w:rPr>
                <w:rFonts w:hint="default"/>
                <w:sz w:val="12"/>
                <w:szCs w:val="12"/>
                <w:vertAlign w:val="baseline"/>
                <w:lang w:val="en-US"/>
              </w:rPr>
            </w:pPr>
            <w:r>
              <w:rPr>
                <w:rFonts w:hint="default"/>
                <w:sz w:val="12"/>
                <w:szCs w:val="12"/>
                <w:vertAlign w:val="baseline"/>
                <w:lang w:val="en-US"/>
              </w:rPr>
              <w:t>30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5</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numPr>
                <w:ilvl w:val="0"/>
                <w:numId w:val="0"/>
              </w:numPr>
              <w:jc w:val="left"/>
              <w:rPr>
                <w:rFonts w:hint="default"/>
                <w:sz w:val="12"/>
                <w:szCs w:val="12"/>
                <w:vertAlign w:val="baseline"/>
                <w:lang w:val="en-US"/>
              </w:rPr>
            </w:pPr>
            <w:r>
              <w:rPr>
                <w:rFonts w:hint="default"/>
                <w:sz w:val="12"/>
                <w:szCs w:val="12"/>
                <w:vertAlign w:val="baseline"/>
                <w:lang w:val="en-US"/>
              </w:rPr>
              <w:t>25</w:t>
            </w:r>
          </w:p>
        </w:tc>
      </w:tr>
    </w:tbl>
    <w:p>
      <w:pPr>
        <w:numPr>
          <w:ilvl w:val="0"/>
          <w:numId w:val="0"/>
        </w:numPr>
        <w:ind w:left="420" w:leftChars="0"/>
        <w:jc w:val="left"/>
        <w:rPr>
          <w:rFonts w:hint="default"/>
          <w:sz w:val="24"/>
          <w:szCs w:val="24"/>
          <w:lang w:val="en-US"/>
        </w:rPr>
      </w:pPr>
    </w:p>
    <w:p>
      <w:pPr>
        <w:numPr>
          <w:ilvl w:val="0"/>
          <w:numId w:val="0"/>
        </w:numPr>
        <w:ind w:left="420" w:leftChars="0"/>
        <w:jc w:val="left"/>
        <w:rPr>
          <w:rFonts w:hint="default"/>
          <w:sz w:val="24"/>
          <w:szCs w:val="24"/>
          <w:lang w:val="en-US"/>
        </w:rPr>
      </w:pPr>
      <w:r>
        <w:rPr>
          <w:rFonts w:hint="default"/>
          <w:sz w:val="24"/>
          <w:szCs w:val="24"/>
          <w:lang w:val="en-US"/>
        </w:rPr>
        <w:t>There Karagir - Ashok = Jama net weight = N1+N2+N3+N4 = 10+20+40+30 = 100</w:t>
      </w:r>
    </w:p>
    <w:p>
      <w:pPr>
        <w:numPr>
          <w:ilvl w:val="0"/>
          <w:numId w:val="0"/>
        </w:numPr>
        <w:ind w:left="420" w:leftChars="0"/>
        <w:jc w:val="left"/>
        <w:rPr>
          <w:rFonts w:hint="default"/>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759"/>
        <w:gridCol w:w="527"/>
        <w:gridCol w:w="593"/>
        <w:gridCol w:w="593"/>
        <w:gridCol w:w="593"/>
        <w:gridCol w:w="593"/>
        <w:gridCol w:w="632"/>
        <w:gridCol w:w="699"/>
        <w:gridCol w:w="699"/>
        <w:gridCol w:w="699"/>
        <w:gridCol w:w="699"/>
        <w:gridCol w:w="737"/>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7" w:type="dxa"/>
          </w:tcPr>
          <w:p>
            <w:pPr>
              <w:numPr>
                <w:ilvl w:val="0"/>
                <w:numId w:val="0"/>
              </w:numPr>
              <w:jc w:val="left"/>
              <w:rPr>
                <w:rFonts w:hint="default"/>
                <w:sz w:val="12"/>
                <w:szCs w:val="12"/>
                <w:vertAlign w:val="baseline"/>
                <w:lang w:val="en-US"/>
              </w:rPr>
            </w:pPr>
            <w:r>
              <w:rPr>
                <w:rFonts w:hint="default"/>
                <w:sz w:val="12"/>
                <w:szCs w:val="12"/>
                <w:vertAlign w:val="baseline"/>
                <w:lang w:val="en-US"/>
              </w:rPr>
              <w:t>Karagir name</w:t>
            </w:r>
          </w:p>
        </w:tc>
        <w:tc>
          <w:tcPr>
            <w:tcW w:w="515" w:type="dxa"/>
          </w:tcPr>
          <w:p>
            <w:pPr>
              <w:numPr>
                <w:ilvl w:val="0"/>
                <w:numId w:val="0"/>
              </w:numPr>
              <w:jc w:val="left"/>
              <w:rPr>
                <w:rFonts w:hint="default"/>
                <w:sz w:val="12"/>
                <w:szCs w:val="12"/>
                <w:vertAlign w:val="baseline"/>
                <w:lang w:val="en-US"/>
              </w:rPr>
            </w:pPr>
            <w:r>
              <w:rPr>
                <w:rFonts w:hint="default"/>
                <w:sz w:val="12"/>
                <w:szCs w:val="12"/>
                <w:vertAlign w:val="baseline"/>
                <w:lang w:val="en-US"/>
              </w:rPr>
              <w:t>Jama net weight</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Design net wt rejected</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QC net wt rejected</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PO net wt rejected</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HM net wt rejected</w:t>
            </w:r>
          </w:p>
        </w:tc>
        <w:tc>
          <w:tcPr>
            <w:tcW w:w="616" w:type="dxa"/>
          </w:tcPr>
          <w:p>
            <w:pPr>
              <w:numPr>
                <w:ilvl w:val="0"/>
                <w:numId w:val="0"/>
              </w:numPr>
              <w:jc w:val="left"/>
              <w:rPr>
                <w:rFonts w:hint="default"/>
                <w:sz w:val="12"/>
                <w:szCs w:val="12"/>
                <w:vertAlign w:val="baseline"/>
                <w:lang w:val="en-US"/>
              </w:rPr>
            </w:pPr>
            <w:r>
              <w:rPr>
                <w:rFonts w:hint="default"/>
                <w:sz w:val="12"/>
                <w:szCs w:val="12"/>
                <w:vertAlign w:val="baseline"/>
                <w:lang w:val="en-US"/>
              </w:rPr>
              <w:t>Net wt accepted</w:t>
            </w:r>
          </w:p>
        </w:tc>
        <w:tc>
          <w:tcPr>
            <w:tcW w:w="680" w:type="dxa"/>
            <w:vAlign w:val="top"/>
          </w:tcPr>
          <w:p>
            <w:pPr>
              <w:numPr>
                <w:ilvl w:val="0"/>
                <w:numId w:val="0"/>
              </w:numPr>
              <w:ind w:left="0" w:leftChars="0" w:firstLine="0" w:firstLineChars="0"/>
              <w:jc w:val="left"/>
              <w:rPr>
                <w:rFonts w:hint="default" w:asciiTheme="minorHAnsi" w:hAnsiTheme="minorHAnsi" w:eastAsiaTheme="minorEastAsia" w:cstheme="minorBidi"/>
                <w:sz w:val="12"/>
                <w:szCs w:val="12"/>
                <w:vertAlign w:val="baseline"/>
                <w:lang w:val="en-US" w:eastAsia="zh-CN" w:bidi="ar-SA"/>
              </w:rPr>
            </w:pPr>
            <w:r>
              <w:rPr>
                <w:rFonts w:hint="default"/>
                <w:sz w:val="12"/>
                <w:szCs w:val="12"/>
                <w:vertAlign w:val="baseline"/>
                <w:lang w:val="en-US"/>
              </w:rPr>
              <w:t>Design net wt rejected %</w:t>
            </w:r>
          </w:p>
        </w:tc>
        <w:tc>
          <w:tcPr>
            <w:tcW w:w="680" w:type="dxa"/>
            <w:vAlign w:val="top"/>
          </w:tcPr>
          <w:p>
            <w:pPr>
              <w:numPr>
                <w:ilvl w:val="0"/>
                <w:numId w:val="0"/>
              </w:numPr>
              <w:ind w:left="0" w:leftChars="0" w:firstLine="0" w:firstLineChars="0"/>
              <w:jc w:val="left"/>
              <w:rPr>
                <w:rFonts w:hint="default" w:asciiTheme="minorHAnsi" w:hAnsiTheme="minorHAnsi" w:eastAsiaTheme="minorEastAsia" w:cstheme="minorBidi"/>
                <w:sz w:val="12"/>
                <w:szCs w:val="12"/>
                <w:vertAlign w:val="baseline"/>
                <w:lang w:val="en-US" w:eastAsia="zh-CN" w:bidi="ar-SA"/>
              </w:rPr>
            </w:pPr>
            <w:r>
              <w:rPr>
                <w:rFonts w:hint="default"/>
                <w:sz w:val="12"/>
                <w:szCs w:val="12"/>
                <w:vertAlign w:val="baseline"/>
                <w:lang w:val="en-US"/>
              </w:rPr>
              <w:t>QC net wt rejected %</w:t>
            </w:r>
          </w:p>
        </w:tc>
        <w:tc>
          <w:tcPr>
            <w:tcW w:w="680" w:type="dxa"/>
            <w:vAlign w:val="top"/>
          </w:tcPr>
          <w:p>
            <w:pPr>
              <w:numPr>
                <w:ilvl w:val="0"/>
                <w:numId w:val="0"/>
              </w:numPr>
              <w:ind w:left="0" w:leftChars="0" w:firstLine="0" w:firstLineChars="0"/>
              <w:jc w:val="left"/>
              <w:rPr>
                <w:rFonts w:hint="default" w:asciiTheme="minorHAnsi" w:hAnsiTheme="minorHAnsi" w:eastAsiaTheme="minorEastAsia" w:cstheme="minorBidi"/>
                <w:sz w:val="12"/>
                <w:szCs w:val="12"/>
                <w:vertAlign w:val="baseline"/>
                <w:lang w:val="en-US" w:eastAsia="zh-CN" w:bidi="ar-SA"/>
              </w:rPr>
            </w:pPr>
            <w:r>
              <w:rPr>
                <w:rFonts w:hint="default"/>
                <w:sz w:val="12"/>
                <w:szCs w:val="12"/>
                <w:vertAlign w:val="baseline"/>
                <w:lang w:val="en-US"/>
              </w:rPr>
              <w:t>PO net wt rejected %</w:t>
            </w:r>
          </w:p>
        </w:tc>
        <w:tc>
          <w:tcPr>
            <w:tcW w:w="680" w:type="dxa"/>
            <w:vAlign w:val="top"/>
          </w:tcPr>
          <w:p>
            <w:pPr>
              <w:numPr>
                <w:ilvl w:val="0"/>
                <w:numId w:val="0"/>
              </w:numPr>
              <w:ind w:left="0" w:leftChars="0" w:firstLine="0" w:firstLineChars="0"/>
              <w:jc w:val="left"/>
              <w:rPr>
                <w:rFonts w:hint="default" w:asciiTheme="minorHAnsi" w:hAnsiTheme="minorHAnsi" w:eastAsiaTheme="minorEastAsia" w:cstheme="minorBidi"/>
                <w:sz w:val="12"/>
                <w:szCs w:val="12"/>
                <w:vertAlign w:val="baseline"/>
                <w:lang w:val="en-US" w:eastAsia="zh-CN" w:bidi="ar-SA"/>
              </w:rPr>
            </w:pPr>
            <w:r>
              <w:rPr>
                <w:rFonts w:hint="default"/>
                <w:sz w:val="12"/>
                <w:szCs w:val="12"/>
                <w:vertAlign w:val="baseline"/>
                <w:lang w:val="en-US"/>
              </w:rPr>
              <w:t>HM net wt rejected %</w:t>
            </w:r>
          </w:p>
        </w:tc>
        <w:tc>
          <w:tcPr>
            <w:tcW w:w="717" w:type="dxa"/>
            <w:vAlign w:val="top"/>
          </w:tcPr>
          <w:p>
            <w:pPr>
              <w:numPr>
                <w:ilvl w:val="0"/>
                <w:numId w:val="0"/>
              </w:numPr>
              <w:ind w:left="0" w:leftChars="0" w:firstLine="0" w:firstLineChars="0"/>
              <w:jc w:val="left"/>
              <w:rPr>
                <w:rFonts w:hint="default" w:asciiTheme="minorHAnsi" w:hAnsiTheme="minorHAnsi" w:eastAsiaTheme="minorEastAsia" w:cstheme="minorBidi"/>
                <w:sz w:val="12"/>
                <w:szCs w:val="12"/>
                <w:vertAlign w:val="baseline"/>
                <w:lang w:val="en-US" w:eastAsia="zh-CN" w:bidi="ar-SA"/>
              </w:rPr>
            </w:pPr>
            <w:r>
              <w:rPr>
                <w:rFonts w:hint="default"/>
                <w:sz w:val="12"/>
                <w:szCs w:val="12"/>
                <w:vertAlign w:val="baseline"/>
                <w:lang w:val="en-US"/>
              </w:rPr>
              <w:t>Net wt accepted %</w:t>
            </w:r>
          </w:p>
        </w:tc>
        <w:tc>
          <w:tcPr>
            <w:tcW w:w="680" w:type="dxa"/>
          </w:tcPr>
          <w:p>
            <w:pPr>
              <w:numPr>
                <w:ilvl w:val="0"/>
                <w:numId w:val="0"/>
              </w:numPr>
              <w:jc w:val="left"/>
              <w:rPr>
                <w:rFonts w:hint="default"/>
                <w:sz w:val="12"/>
                <w:szCs w:val="12"/>
                <w:vertAlign w:val="baseline"/>
                <w:lang w:val="en-US"/>
              </w:rPr>
            </w:pPr>
            <w:r>
              <w:rPr>
                <w:rFonts w:hint="default"/>
                <w:sz w:val="12"/>
                <w:szCs w:val="12"/>
                <w:vertAlign w:val="baseline"/>
                <w:lang w:val="en-US"/>
              </w:rPr>
              <w:t>Total weight rejected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37" w:type="dxa"/>
          </w:tcPr>
          <w:p>
            <w:pPr>
              <w:numPr>
                <w:ilvl w:val="0"/>
                <w:numId w:val="0"/>
              </w:numPr>
              <w:jc w:val="left"/>
              <w:rPr>
                <w:rFonts w:hint="default"/>
                <w:sz w:val="12"/>
                <w:szCs w:val="12"/>
                <w:vertAlign w:val="baseline"/>
                <w:lang w:val="en-US"/>
              </w:rPr>
            </w:pPr>
            <w:r>
              <w:rPr>
                <w:rFonts w:hint="default"/>
                <w:sz w:val="12"/>
                <w:szCs w:val="12"/>
                <w:vertAlign w:val="baseline"/>
                <w:lang w:val="en-US"/>
              </w:rPr>
              <w:t>Ashok</w:t>
            </w:r>
          </w:p>
        </w:tc>
        <w:tc>
          <w:tcPr>
            <w:tcW w:w="515" w:type="dxa"/>
          </w:tcPr>
          <w:p>
            <w:pPr>
              <w:numPr>
                <w:ilvl w:val="0"/>
                <w:numId w:val="0"/>
              </w:numPr>
              <w:jc w:val="left"/>
              <w:rPr>
                <w:rFonts w:hint="default"/>
                <w:sz w:val="12"/>
                <w:szCs w:val="12"/>
                <w:vertAlign w:val="baseline"/>
                <w:lang w:val="en-US"/>
              </w:rPr>
            </w:pPr>
            <w:r>
              <w:rPr>
                <w:rFonts w:hint="default"/>
                <w:sz w:val="12"/>
                <w:szCs w:val="12"/>
                <w:vertAlign w:val="baseline"/>
                <w:lang w:val="en-US"/>
              </w:rPr>
              <w:t>100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10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numPr>
                <w:ilvl w:val="0"/>
                <w:numId w:val="0"/>
              </w:numPr>
              <w:jc w:val="left"/>
              <w:rPr>
                <w:rFonts w:hint="default"/>
                <w:sz w:val="12"/>
                <w:szCs w:val="12"/>
                <w:vertAlign w:val="baseline"/>
                <w:lang w:val="en-US"/>
              </w:rPr>
            </w:pPr>
            <w:r>
              <w:rPr>
                <w:rFonts w:hint="default"/>
                <w:sz w:val="12"/>
                <w:szCs w:val="12"/>
                <w:vertAlign w:val="baseline"/>
                <w:lang w:val="en-US"/>
              </w:rPr>
              <w:t>90</w:t>
            </w:r>
          </w:p>
        </w:tc>
        <w:tc>
          <w:tcPr>
            <w:tcW w:w="680" w:type="dxa"/>
          </w:tcPr>
          <w:p>
            <w:pPr>
              <w:numPr>
                <w:ilvl w:val="0"/>
                <w:numId w:val="0"/>
              </w:numPr>
              <w:jc w:val="left"/>
              <w:rPr>
                <w:rFonts w:hint="default"/>
                <w:sz w:val="12"/>
                <w:szCs w:val="12"/>
                <w:vertAlign w:val="baseline"/>
                <w:lang w:val="en-US"/>
              </w:rPr>
            </w:pPr>
            <w:r>
              <w:rPr>
                <w:rFonts w:hint="default"/>
                <w:sz w:val="12"/>
                <w:szCs w:val="12"/>
                <w:vertAlign w:val="baseline"/>
                <w:lang w:val="en-US"/>
              </w:rPr>
              <w:t>10%</w:t>
            </w:r>
          </w:p>
        </w:tc>
        <w:tc>
          <w:tcPr>
            <w:tcW w:w="680"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80"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80"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717" w:type="dxa"/>
          </w:tcPr>
          <w:p>
            <w:pPr>
              <w:numPr>
                <w:ilvl w:val="0"/>
                <w:numId w:val="0"/>
              </w:numPr>
              <w:jc w:val="left"/>
              <w:rPr>
                <w:rFonts w:hint="default"/>
                <w:sz w:val="12"/>
                <w:szCs w:val="12"/>
                <w:vertAlign w:val="baseline"/>
                <w:lang w:val="en-US"/>
              </w:rPr>
            </w:pPr>
            <w:r>
              <w:rPr>
                <w:rFonts w:hint="default"/>
                <w:sz w:val="12"/>
                <w:szCs w:val="12"/>
                <w:vertAlign w:val="baseline"/>
                <w:lang w:val="en-US"/>
              </w:rPr>
              <w:t>90%</w:t>
            </w:r>
          </w:p>
        </w:tc>
        <w:tc>
          <w:tcPr>
            <w:tcW w:w="680" w:type="dxa"/>
          </w:tcPr>
          <w:p>
            <w:pPr>
              <w:numPr>
                <w:ilvl w:val="0"/>
                <w:numId w:val="0"/>
              </w:numPr>
              <w:jc w:val="left"/>
              <w:rPr>
                <w:rFonts w:hint="default"/>
                <w:sz w:val="12"/>
                <w:szCs w:val="12"/>
                <w:vertAlign w:val="baseline"/>
                <w:lang w:val="en-US"/>
              </w:rPr>
            </w:pPr>
            <w:r>
              <w:rPr>
                <w:rFonts w:hint="default"/>
                <w:sz w:val="12"/>
                <w:szCs w:val="12"/>
                <w:vertAlign w:val="baseline"/>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7" w:type="dxa"/>
          </w:tcPr>
          <w:p>
            <w:pPr>
              <w:numPr>
                <w:ilvl w:val="0"/>
                <w:numId w:val="0"/>
              </w:numPr>
              <w:jc w:val="left"/>
              <w:rPr>
                <w:rFonts w:hint="default"/>
                <w:sz w:val="12"/>
                <w:szCs w:val="12"/>
                <w:vertAlign w:val="baseline"/>
                <w:lang w:val="en-US"/>
              </w:rPr>
            </w:pPr>
            <w:r>
              <w:rPr>
                <w:rFonts w:hint="default"/>
                <w:sz w:val="12"/>
                <w:szCs w:val="12"/>
                <w:vertAlign w:val="baseline"/>
                <w:lang w:val="en-US"/>
              </w:rPr>
              <w:t>Argentinum</w:t>
            </w:r>
          </w:p>
        </w:tc>
        <w:tc>
          <w:tcPr>
            <w:tcW w:w="515" w:type="dxa"/>
          </w:tcPr>
          <w:p>
            <w:pPr>
              <w:numPr>
                <w:ilvl w:val="0"/>
                <w:numId w:val="0"/>
              </w:numPr>
              <w:jc w:val="left"/>
              <w:rPr>
                <w:rFonts w:hint="default"/>
                <w:sz w:val="12"/>
                <w:szCs w:val="12"/>
                <w:vertAlign w:val="baseline"/>
                <w:lang w:val="en-US"/>
              </w:rPr>
            </w:pPr>
            <w:r>
              <w:rPr>
                <w:rFonts w:hint="default"/>
                <w:sz w:val="12"/>
                <w:szCs w:val="12"/>
                <w:vertAlign w:val="baseline"/>
                <w:lang w:val="en-US"/>
              </w:rPr>
              <w:t>200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20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20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numPr>
                <w:ilvl w:val="0"/>
                <w:numId w:val="0"/>
              </w:numPr>
              <w:jc w:val="left"/>
              <w:rPr>
                <w:rFonts w:hint="default"/>
                <w:sz w:val="12"/>
                <w:szCs w:val="12"/>
                <w:vertAlign w:val="baseline"/>
                <w:lang w:val="en-US"/>
              </w:rPr>
            </w:pPr>
            <w:r>
              <w:rPr>
                <w:rFonts w:hint="default"/>
                <w:sz w:val="12"/>
                <w:szCs w:val="12"/>
                <w:vertAlign w:val="baseline"/>
                <w:lang w:val="en-US"/>
              </w:rPr>
              <w:t>160</w:t>
            </w:r>
          </w:p>
        </w:tc>
        <w:tc>
          <w:tcPr>
            <w:tcW w:w="680" w:type="dxa"/>
          </w:tcPr>
          <w:p>
            <w:pPr>
              <w:numPr>
                <w:ilvl w:val="0"/>
                <w:numId w:val="0"/>
              </w:numPr>
              <w:jc w:val="left"/>
              <w:rPr>
                <w:rFonts w:hint="default"/>
                <w:sz w:val="12"/>
                <w:szCs w:val="12"/>
                <w:vertAlign w:val="baseline"/>
                <w:lang w:val="en-US"/>
              </w:rPr>
            </w:pPr>
            <w:r>
              <w:rPr>
                <w:rFonts w:hint="default"/>
                <w:sz w:val="12"/>
                <w:szCs w:val="12"/>
                <w:vertAlign w:val="baseline"/>
                <w:lang w:val="en-US"/>
              </w:rPr>
              <w:t>10%</w:t>
            </w:r>
          </w:p>
        </w:tc>
        <w:tc>
          <w:tcPr>
            <w:tcW w:w="680" w:type="dxa"/>
          </w:tcPr>
          <w:p>
            <w:pPr>
              <w:numPr>
                <w:ilvl w:val="0"/>
                <w:numId w:val="0"/>
              </w:numPr>
              <w:jc w:val="left"/>
              <w:rPr>
                <w:rFonts w:hint="default"/>
                <w:sz w:val="12"/>
                <w:szCs w:val="12"/>
                <w:vertAlign w:val="baseline"/>
                <w:lang w:val="en-US"/>
              </w:rPr>
            </w:pPr>
            <w:r>
              <w:rPr>
                <w:rFonts w:hint="default"/>
                <w:sz w:val="12"/>
                <w:szCs w:val="12"/>
                <w:vertAlign w:val="baseline"/>
                <w:lang w:val="en-US"/>
              </w:rPr>
              <w:t>10%</w:t>
            </w:r>
          </w:p>
        </w:tc>
        <w:tc>
          <w:tcPr>
            <w:tcW w:w="680"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80" w:type="dxa"/>
          </w:tcPr>
          <w:p>
            <w:pPr>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717" w:type="dxa"/>
          </w:tcPr>
          <w:p>
            <w:pPr>
              <w:numPr>
                <w:ilvl w:val="0"/>
                <w:numId w:val="0"/>
              </w:numPr>
              <w:jc w:val="left"/>
              <w:rPr>
                <w:rFonts w:hint="default"/>
                <w:sz w:val="12"/>
                <w:szCs w:val="12"/>
                <w:vertAlign w:val="baseline"/>
                <w:lang w:val="en-US"/>
              </w:rPr>
            </w:pPr>
            <w:r>
              <w:rPr>
                <w:rFonts w:hint="default"/>
                <w:sz w:val="12"/>
                <w:szCs w:val="12"/>
                <w:vertAlign w:val="baseline"/>
                <w:lang w:val="en-US"/>
              </w:rPr>
              <w:t>80%</w:t>
            </w:r>
          </w:p>
        </w:tc>
        <w:tc>
          <w:tcPr>
            <w:tcW w:w="680" w:type="dxa"/>
          </w:tcPr>
          <w:p>
            <w:pPr>
              <w:numPr>
                <w:ilvl w:val="0"/>
                <w:numId w:val="0"/>
              </w:numPr>
              <w:jc w:val="left"/>
              <w:rPr>
                <w:rFonts w:hint="default"/>
                <w:sz w:val="12"/>
                <w:szCs w:val="12"/>
                <w:vertAlign w:val="baseline"/>
                <w:lang w:val="en-US"/>
              </w:rPr>
            </w:pPr>
            <w:r>
              <w:rPr>
                <w:rFonts w:hint="default"/>
                <w:sz w:val="12"/>
                <w:szCs w:val="12"/>
                <w:vertAlign w:val="baseline"/>
                <w:lang w:val="en-US"/>
              </w:rPr>
              <w:t>20%</w:t>
            </w:r>
          </w:p>
        </w:tc>
      </w:tr>
    </w:tbl>
    <w:p>
      <w:pPr>
        <w:numPr>
          <w:ilvl w:val="0"/>
          <w:numId w:val="0"/>
        </w:numPr>
        <w:ind w:left="420" w:leftChars="0"/>
        <w:jc w:val="left"/>
        <w:rPr>
          <w:rFonts w:hint="default"/>
          <w:sz w:val="24"/>
          <w:szCs w:val="24"/>
          <w:lang w:val="en-US"/>
        </w:rPr>
      </w:pPr>
      <w:bookmarkStart w:id="0" w:name="_GoBack"/>
      <w:bookmarkEnd w:id="0"/>
    </w:p>
    <w:p>
      <w:pPr>
        <w:jc w:val="left"/>
        <w:rPr>
          <w:rFonts w:hint="default"/>
          <w:sz w:val="24"/>
          <w:szCs w:val="24"/>
          <w:lang w:val="en-US"/>
        </w:rPr>
      </w:pPr>
      <w:r>
        <w:rPr>
          <w:rFonts w:hint="default"/>
          <w:sz w:val="24"/>
          <w:szCs w:val="24"/>
          <w:lang w:val="en-US"/>
        </w:rPr>
        <w:t>OUTPUT: When the K Jama is exported in .csv format</w:t>
      </w:r>
    </w:p>
    <w:p>
      <w:pPr>
        <w:jc w:val="left"/>
      </w:pPr>
    </w:p>
    <w:p>
      <w:pPr>
        <w:jc w:val="left"/>
        <w:rPr>
          <w:rFonts w:hint="default"/>
          <w:sz w:val="22"/>
          <w:szCs w:val="22"/>
          <w:lang w:val="en-US"/>
        </w:rPr>
      </w:pPr>
      <w:r>
        <w:drawing>
          <wp:inline distT="0" distB="0" distL="114300" distR="114300">
            <wp:extent cx="4790440" cy="1673860"/>
            <wp:effectExtent l="0" t="0" r="1016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rcRect t="3215" r="9043" b="40291"/>
                    <a:stretch>
                      <a:fillRect/>
                    </a:stretch>
                  </pic:blipFill>
                  <pic:spPr>
                    <a:xfrm>
                      <a:off x="0" y="0"/>
                      <a:ext cx="4790440" cy="1673860"/>
                    </a:xfrm>
                    <a:prstGeom prst="rect">
                      <a:avLst/>
                    </a:prstGeom>
                    <a:noFill/>
                    <a:ln>
                      <a:noFill/>
                    </a:ln>
                  </pic:spPr>
                </pic:pic>
              </a:graphicData>
            </a:graphic>
          </wp:inline>
        </w:drawing>
      </w:r>
    </w:p>
    <w:p>
      <w:pPr>
        <w:jc w:val="left"/>
        <w:rPr>
          <w:rFonts w:hint="default"/>
          <w:sz w:val="24"/>
          <w:szCs w:val="24"/>
          <w:lang w:val="en-US"/>
        </w:rPr>
      </w:pPr>
    </w:p>
    <w:p>
      <w:pPr>
        <w:jc w:val="left"/>
        <w:rPr>
          <w:rFonts w:hint="default"/>
          <w:sz w:val="24"/>
          <w:szCs w:val="24"/>
          <w:lang w:val="en-US"/>
        </w:rPr>
      </w:pPr>
      <w:r>
        <w:rPr>
          <w:rFonts w:hint="default"/>
          <w:sz w:val="24"/>
          <w:szCs w:val="24"/>
          <w:lang w:val="en-US"/>
        </w:rPr>
        <w:t>OUTPUT: When the RD is exported in .csv format</w:t>
      </w:r>
    </w:p>
    <w:p>
      <w:pPr>
        <w:jc w:val="left"/>
      </w:pPr>
    </w:p>
    <w:p>
      <w:pPr>
        <w:jc w:val="left"/>
        <w:rPr>
          <w:rFonts w:hint="default"/>
          <w:sz w:val="24"/>
          <w:szCs w:val="24"/>
          <w:lang w:val="en-US"/>
        </w:rPr>
      </w:pPr>
      <w:r>
        <w:drawing>
          <wp:inline distT="0" distB="0" distL="114300" distR="114300">
            <wp:extent cx="4942840" cy="1597660"/>
            <wp:effectExtent l="0" t="0" r="1016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rcRect t="3215" r="6149" b="42863"/>
                    <a:stretch>
                      <a:fillRect/>
                    </a:stretch>
                  </pic:blipFill>
                  <pic:spPr>
                    <a:xfrm>
                      <a:off x="0" y="0"/>
                      <a:ext cx="4942840" cy="1597660"/>
                    </a:xfrm>
                    <a:prstGeom prst="rect">
                      <a:avLst/>
                    </a:prstGeom>
                    <a:noFill/>
                    <a:ln>
                      <a:noFill/>
                    </a:ln>
                  </pic:spPr>
                </pic:pic>
              </a:graphicData>
            </a:graphic>
          </wp:inline>
        </w:drawing>
      </w:r>
    </w:p>
    <w:p>
      <w:pPr>
        <w:jc w:val="left"/>
        <w:rPr>
          <w:rFonts w:hint="default"/>
          <w:sz w:val="24"/>
          <w:szCs w:val="24"/>
          <w:lang w:val="en-US"/>
        </w:rPr>
      </w:pPr>
    </w:p>
    <w:p>
      <w:pPr>
        <w:jc w:val="left"/>
        <w:rPr>
          <w:rFonts w:hint="default"/>
          <w:sz w:val="24"/>
          <w:szCs w:val="24"/>
          <w:lang w:val="en-US"/>
        </w:rPr>
      </w:pPr>
      <w:r>
        <w:rPr>
          <w:rFonts w:hint="default"/>
          <w:sz w:val="24"/>
          <w:szCs w:val="24"/>
          <w:lang w:val="en-US"/>
        </w:rPr>
        <w:t>When the user clicks on the link in the chart, it re-directs to the report of a single supplier, the user selected. The report consists of the single Karagir name and the report in the pie-chart format.</w:t>
      </w:r>
    </w:p>
    <w:p>
      <w:pPr>
        <w:jc w:val="left"/>
        <w:rPr>
          <w:rFonts w:hint="default"/>
          <w:sz w:val="24"/>
          <w:szCs w:val="24"/>
          <w:lang w:val="en-US"/>
        </w:rPr>
      </w:pPr>
      <w:r>
        <w:rPr>
          <w:rFonts w:hint="default"/>
          <w:sz w:val="24"/>
          <w:szCs w:val="24"/>
          <w:lang w:val="en-US"/>
        </w:rPr>
        <w:t>There should be an export button when user selects the specific karagir (the details of the karagir and the chart to be exported). The data to be exported both in .csv and pdf format.</w:t>
      </w:r>
    </w:p>
    <w:p>
      <w:pPr>
        <w:jc w:val="left"/>
        <w:rPr>
          <w:rFonts w:hint="default"/>
          <w:sz w:val="24"/>
          <w:szCs w:val="24"/>
          <w:lang w:val="en-US"/>
        </w:rPr>
      </w:pPr>
    </w:p>
    <w:p>
      <w:pPr>
        <w:jc w:val="left"/>
        <w:rPr>
          <w:rFonts w:hint="default"/>
          <w:b w:val="0"/>
          <w:bCs w:val="0"/>
          <w:sz w:val="24"/>
          <w:szCs w:val="24"/>
          <w:lang w:val="en-US"/>
        </w:rPr>
      </w:pPr>
      <w:r>
        <w:rPr>
          <w:rFonts w:hint="default"/>
          <w:b w:val="0"/>
          <w:bCs w:val="0"/>
          <w:sz w:val="24"/>
          <w:szCs w:val="24"/>
          <w:lang w:val="en-US"/>
        </w:rPr>
        <w:t xml:space="preserve">OUTPUT : </w:t>
      </w:r>
    </w:p>
    <w:p>
      <w:pPr>
        <w:jc w:val="left"/>
        <w:rPr>
          <w:rFonts w:hint="default"/>
          <w:b w:val="0"/>
          <w:bCs w:val="0"/>
          <w:sz w:val="24"/>
          <w:szCs w:val="24"/>
          <w:lang w:val="en-US"/>
        </w:rPr>
      </w:pPr>
      <w:r>
        <w:rPr>
          <w:rFonts w:hint="default"/>
          <w:b w:val="0"/>
          <w:bCs w:val="0"/>
          <w:sz w:val="24"/>
          <w:szCs w:val="24"/>
          <w:lang w:val="en-US"/>
        </w:rPr>
        <w:t>When single supplier is exported in .csv</w:t>
      </w:r>
    </w:p>
    <w:p>
      <w:pPr>
        <w:jc w:val="left"/>
        <w:rPr>
          <w:rFonts w:hint="default"/>
          <w:sz w:val="24"/>
          <w:szCs w:val="24"/>
          <w:lang w:val="en-US"/>
        </w:rPr>
      </w:pPr>
    </w:p>
    <w:tbl>
      <w:tblPr>
        <w:tblStyle w:val="3"/>
        <w:tblW w:w="1286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056"/>
        <w:gridCol w:w="1273"/>
        <w:gridCol w:w="1050"/>
        <w:gridCol w:w="1050"/>
        <w:gridCol w:w="1050"/>
        <w:gridCol w:w="1050"/>
        <w:gridCol w:w="1162"/>
        <w:gridCol w:w="1284"/>
        <w:gridCol w:w="1284"/>
        <w:gridCol w:w="1284"/>
        <w:gridCol w:w="1284"/>
        <w:gridCol w:w="1350"/>
        <w:gridCol w:w="12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1" w:hRule="atLeast"/>
        </w:trPr>
        <w:tc>
          <w:tcPr>
            <w:tcW w:w="972" w:type="dxa"/>
            <w:tcBorders>
              <w:top w:val="single" w:color="000000" w:sz="8"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left"/>
              <w:textAlignment w:val="center"/>
              <w:rPr>
                <w:rFonts w:ascii="Arial" w:hAnsi="Arial" w:cs="Arial"/>
                <w:b/>
                <w:bCs/>
                <w:i w:val="0"/>
                <w:iCs w:val="0"/>
                <w:color w:val="000000"/>
                <w:sz w:val="20"/>
                <w:szCs w:val="20"/>
                <w:u w:val="none"/>
              </w:rPr>
            </w:pPr>
            <w:r>
              <w:drawing>
                <wp:inline distT="0" distB="0" distL="114300" distR="114300">
                  <wp:extent cx="10058400" cy="5657850"/>
                  <wp:effectExtent l="0" t="0" r="0" b="1143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9"/>
                          <a:srcRect/>
                          <a:stretch>
                            <a:fillRect/>
                          </a:stretch>
                        </pic:blipFill>
                        <pic:spPr>
                          <a:xfrm>
                            <a:off x="0" y="0"/>
                            <a:ext cx="10058400" cy="5657850"/>
                          </a:xfrm>
                          <a:prstGeom prst="rect">
                            <a:avLst/>
                          </a:prstGeom>
                          <a:noFill/>
                          <a:ln>
                            <a:noFill/>
                          </a:ln>
                        </pic:spPr>
                      </pic:pic>
                    </a:graphicData>
                  </a:graphic>
                </wp:inline>
              </w:drawing>
            </w:r>
            <w:r>
              <w:rPr>
                <w:rFonts w:hint="default" w:ascii="Arial" w:hAnsi="Arial" w:eastAsia="SimSun" w:cs="Arial"/>
                <w:b/>
                <w:bCs/>
                <w:i w:val="0"/>
                <w:iCs w:val="0"/>
                <w:color w:val="000000"/>
                <w:kern w:val="0"/>
                <w:sz w:val="20"/>
                <w:szCs w:val="20"/>
                <w:u w:val="none"/>
                <w:lang w:val="en-US" w:eastAsia="zh-CN" w:bidi="ar"/>
              </w:rPr>
              <w:t>Karagir Name</w:t>
            </w:r>
          </w:p>
        </w:tc>
        <w:tc>
          <w:tcPr>
            <w:tcW w:w="1142" w:type="dxa"/>
            <w:tcBorders>
              <w:top w:val="single" w:color="000000" w:sz="8" w:space="0"/>
              <w:left w:val="single" w:color="000000" w:sz="4" w:space="0"/>
              <w:bottom w:val="single" w:color="000000" w:sz="8" w:space="0"/>
              <w:right w:val="single" w:color="000000" w:sz="4" w:space="0"/>
            </w:tcBorders>
            <w:shd w:val="clear" w:color="auto" w:fill="F4B084"/>
            <w:vAlign w:val="center"/>
          </w:tcPr>
          <w:p>
            <w:pPr>
              <w:keepNext w:val="0"/>
              <w:keepLines w:val="0"/>
              <w:widowControl/>
              <w:suppressLineNumbers w:val="0"/>
              <w:jc w:val="center"/>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Jama       Net Wt</w:t>
            </w:r>
          </w:p>
        </w:tc>
        <w:tc>
          <w:tcPr>
            <w:tcW w:w="972" w:type="dxa"/>
            <w:tcBorders>
              <w:top w:val="single" w:color="000000" w:sz="8" w:space="0"/>
              <w:left w:val="single" w:color="000000" w:sz="4" w:space="0"/>
              <w:bottom w:val="single" w:color="000000" w:sz="8" w:space="0"/>
              <w:right w:val="single" w:color="000000" w:sz="4" w:space="0"/>
            </w:tcBorders>
            <w:shd w:val="clear" w:color="auto" w:fill="F4B084"/>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Design Net Wt Rejected</w:t>
            </w:r>
          </w:p>
        </w:tc>
        <w:tc>
          <w:tcPr>
            <w:tcW w:w="972" w:type="dxa"/>
            <w:tcBorders>
              <w:top w:val="single" w:color="000000" w:sz="8" w:space="0"/>
              <w:left w:val="single" w:color="000000" w:sz="4" w:space="0"/>
              <w:bottom w:val="single" w:color="000000" w:sz="8" w:space="0"/>
              <w:right w:val="single" w:color="000000" w:sz="4" w:space="0"/>
            </w:tcBorders>
            <w:shd w:val="clear" w:color="auto" w:fill="F4B084"/>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QC Net Wt Rejected</w:t>
            </w:r>
          </w:p>
        </w:tc>
        <w:tc>
          <w:tcPr>
            <w:tcW w:w="972" w:type="dxa"/>
            <w:tcBorders>
              <w:top w:val="single" w:color="000000" w:sz="8" w:space="0"/>
              <w:left w:val="single" w:color="000000" w:sz="4" w:space="0"/>
              <w:bottom w:val="single" w:color="000000" w:sz="8" w:space="0"/>
              <w:right w:val="single" w:color="000000" w:sz="4" w:space="0"/>
            </w:tcBorders>
            <w:shd w:val="clear" w:color="auto" w:fill="F4B084"/>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PO Net Wt Rejected</w:t>
            </w:r>
          </w:p>
        </w:tc>
        <w:tc>
          <w:tcPr>
            <w:tcW w:w="972" w:type="dxa"/>
            <w:tcBorders>
              <w:top w:val="single" w:color="000000" w:sz="8" w:space="0"/>
              <w:left w:val="single" w:color="000000" w:sz="4" w:space="0"/>
              <w:bottom w:val="single" w:color="000000" w:sz="8" w:space="0"/>
              <w:right w:val="single" w:color="000000" w:sz="4" w:space="0"/>
            </w:tcBorders>
            <w:shd w:val="clear" w:color="auto" w:fill="F4B084"/>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HM Net Wt Rejected</w:t>
            </w:r>
          </w:p>
        </w:tc>
        <w:tc>
          <w:tcPr>
            <w:tcW w:w="1034" w:type="dxa"/>
            <w:tcBorders>
              <w:top w:val="single" w:color="000000" w:sz="8" w:space="0"/>
              <w:left w:val="single" w:color="000000" w:sz="4" w:space="0"/>
              <w:bottom w:val="single" w:color="000000" w:sz="8" w:space="0"/>
              <w:right w:val="single" w:color="000000" w:sz="8" w:space="0"/>
            </w:tcBorders>
            <w:shd w:val="clear" w:color="auto" w:fill="F4B084"/>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 Net Wt Accepted</w:t>
            </w:r>
          </w:p>
        </w:tc>
        <w:tc>
          <w:tcPr>
            <w:tcW w:w="972" w:type="dxa"/>
            <w:tcBorders>
              <w:top w:val="single" w:color="000000" w:sz="8" w:space="0"/>
              <w:left w:val="single" w:color="000000" w:sz="8" w:space="0"/>
              <w:bottom w:val="single" w:color="000000" w:sz="8" w:space="0"/>
              <w:right w:val="single" w:color="000000" w:sz="4" w:space="0"/>
            </w:tcBorders>
            <w:shd w:val="clear" w:color="auto" w:fill="FFC7CE"/>
            <w:vAlign w:val="center"/>
          </w:tcPr>
          <w:p>
            <w:pPr>
              <w:keepNext w:val="0"/>
              <w:keepLines w:val="0"/>
              <w:widowControl/>
              <w:suppressLineNumbers w:val="0"/>
              <w:jc w:val="left"/>
              <w:textAlignment w:val="center"/>
              <w:rPr>
                <w:rFonts w:hint="default" w:ascii="Arial" w:hAnsi="Arial" w:cs="Arial"/>
                <w:b/>
                <w:bCs/>
                <w:i w:val="0"/>
                <w:iCs w:val="0"/>
                <w:color w:val="9C0006"/>
                <w:sz w:val="20"/>
                <w:szCs w:val="20"/>
                <w:u w:val="none"/>
              </w:rPr>
            </w:pPr>
            <w:r>
              <w:rPr>
                <w:rFonts w:hint="default" w:ascii="Arial" w:hAnsi="Arial" w:eastAsia="SimSun" w:cs="Arial"/>
                <w:b/>
                <w:bCs/>
                <w:i w:val="0"/>
                <w:iCs w:val="0"/>
                <w:color w:val="9C0006"/>
                <w:kern w:val="0"/>
                <w:sz w:val="20"/>
                <w:szCs w:val="20"/>
                <w:u w:val="none"/>
                <w:lang w:val="en-US" w:eastAsia="zh-CN" w:bidi="ar"/>
              </w:rPr>
              <w:t>Design Net Wt Rejected %</w:t>
            </w:r>
          </w:p>
        </w:tc>
        <w:tc>
          <w:tcPr>
            <w:tcW w:w="972" w:type="dxa"/>
            <w:tcBorders>
              <w:top w:val="single" w:color="000000" w:sz="8" w:space="0"/>
              <w:left w:val="single" w:color="000000" w:sz="4" w:space="0"/>
              <w:bottom w:val="single" w:color="000000" w:sz="8" w:space="0"/>
              <w:right w:val="single" w:color="000000" w:sz="4" w:space="0"/>
            </w:tcBorders>
            <w:shd w:val="clear" w:color="auto" w:fill="FFC7CE"/>
            <w:vAlign w:val="center"/>
          </w:tcPr>
          <w:p>
            <w:pPr>
              <w:keepNext w:val="0"/>
              <w:keepLines w:val="0"/>
              <w:widowControl/>
              <w:suppressLineNumbers w:val="0"/>
              <w:jc w:val="left"/>
              <w:textAlignment w:val="center"/>
              <w:rPr>
                <w:rFonts w:hint="default" w:ascii="Arial" w:hAnsi="Arial" w:cs="Arial"/>
                <w:b/>
                <w:bCs/>
                <w:i w:val="0"/>
                <w:iCs w:val="0"/>
                <w:color w:val="9C0006"/>
                <w:sz w:val="20"/>
                <w:szCs w:val="20"/>
                <w:u w:val="none"/>
              </w:rPr>
            </w:pPr>
            <w:r>
              <w:rPr>
                <w:rFonts w:hint="default" w:ascii="Arial" w:hAnsi="Arial" w:eastAsia="SimSun" w:cs="Arial"/>
                <w:b/>
                <w:bCs/>
                <w:i w:val="0"/>
                <w:iCs w:val="0"/>
                <w:color w:val="9C0006"/>
                <w:kern w:val="0"/>
                <w:sz w:val="20"/>
                <w:szCs w:val="20"/>
                <w:u w:val="none"/>
                <w:lang w:val="en-US" w:eastAsia="zh-CN" w:bidi="ar"/>
              </w:rPr>
              <w:t>QC Net Wt Rejected %</w:t>
            </w:r>
          </w:p>
        </w:tc>
        <w:tc>
          <w:tcPr>
            <w:tcW w:w="972" w:type="dxa"/>
            <w:tcBorders>
              <w:top w:val="single" w:color="000000" w:sz="8" w:space="0"/>
              <w:left w:val="single" w:color="000000" w:sz="4" w:space="0"/>
              <w:bottom w:val="single" w:color="000000" w:sz="8" w:space="0"/>
              <w:right w:val="single" w:color="000000" w:sz="4" w:space="0"/>
            </w:tcBorders>
            <w:shd w:val="clear" w:color="auto" w:fill="FFC7CE"/>
            <w:vAlign w:val="center"/>
          </w:tcPr>
          <w:p>
            <w:pPr>
              <w:keepNext w:val="0"/>
              <w:keepLines w:val="0"/>
              <w:widowControl/>
              <w:suppressLineNumbers w:val="0"/>
              <w:jc w:val="left"/>
              <w:textAlignment w:val="center"/>
              <w:rPr>
                <w:rFonts w:hint="default" w:ascii="Arial" w:hAnsi="Arial" w:cs="Arial"/>
                <w:b/>
                <w:bCs/>
                <w:i w:val="0"/>
                <w:iCs w:val="0"/>
                <w:color w:val="9C0006"/>
                <w:sz w:val="20"/>
                <w:szCs w:val="20"/>
                <w:u w:val="none"/>
              </w:rPr>
            </w:pPr>
            <w:r>
              <w:rPr>
                <w:rFonts w:hint="default" w:ascii="Arial" w:hAnsi="Arial" w:eastAsia="SimSun" w:cs="Arial"/>
                <w:b/>
                <w:bCs/>
                <w:i w:val="0"/>
                <w:iCs w:val="0"/>
                <w:color w:val="9C0006"/>
                <w:kern w:val="0"/>
                <w:sz w:val="20"/>
                <w:szCs w:val="20"/>
                <w:u w:val="none"/>
                <w:lang w:val="en-US" w:eastAsia="zh-CN" w:bidi="ar"/>
              </w:rPr>
              <w:t>PO Net Wt Rejected %</w:t>
            </w:r>
          </w:p>
        </w:tc>
        <w:tc>
          <w:tcPr>
            <w:tcW w:w="972" w:type="dxa"/>
            <w:tcBorders>
              <w:top w:val="single" w:color="000000" w:sz="8" w:space="0"/>
              <w:left w:val="single" w:color="000000" w:sz="4" w:space="0"/>
              <w:bottom w:val="single" w:color="000000" w:sz="8" w:space="0"/>
              <w:right w:val="single" w:color="000000" w:sz="4" w:space="0"/>
            </w:tcBorders>
            <w:shd w:val="clear" w:color="auto" w:fill="FFC7CE"/>
            <w:vAlign w:val="center"/>
          </w:tcPr>
          <w:p>
            <w:pPr>
              <w:keepNext w:val="0"/>
              <w:keepLines w:val="0"/>
              <w:widowControl/>
              <w:suppressLineNumbers w:val="0"/>
              <w:jc w:val="left"/>
              <w:textAlignment w:val="center"/>
              <w:rPr>
                <w:rFonts w:hint="default" w:ascii="Arial" w:hAnsi="Arial" w:cs="Arial"/>
                <w:b/>
                <w:bCs/>
                <w:i w:val="0"/>
                <w:iCs w:val="0"/>
                <w:color w:val="9C0006"/>
                <w:sz w:val="20"/>
                <w:szCs w:val="20"/>
                <w:u w:val="none"/>
              </w:rPr>
            </w:pPr>
            <w:r>
              <w:rPr>
                <w:rFonts w:hint="default" w:ascii="Arial" w:hAnsi="Arial" w:eastAsia="SimSun" w:cs="Arial"/>
                <w:b/>
                <w:bCs/>
                <w:i w:val="0"/>
                <w:iCs w:val="0"/>
                <w:color w:val="9C0006"/>
                <w:kern w:val="0"/>
                <w:sz w:val="20"/>
                <w:szCs w:val="20"/>
                <w:u w:val="none"/>
                <w:lang w:val="en-US" w:eastAsia="zh-CN" w:bidi="ar"/>
              </w:rPr>
              <w:t>HM Net Wt Rejected %</w:t>
            </w:r>
          </w:p>
        </w:tc>
        <w:tc>
          <w:tcPr>
            <w:tcW w:w="972" w:type="dxa"/>
            <w:tcBorders>
              <w:top w:val="single" w:color="000000" w:sz="8" w:space="0"/>
              <w:left w:val="single" w:color="000000" w:sz="4" w:space="0"/>
              <w:bottom w:val="single" w:color="000000" w:sz="8" w:space="0"/>
              <w:right w:val="single" w:color="000000" w:sz="8" w:space="0"/>
            </w:tcBorders>
            <w:shd w:val="clear" w:color="auto" w:fill="FFD966"/>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Net Wt Accepted %</w:t>
            </w:r>
          </w:p>
        </w:tc>
        <w:tc>
          <w:tcPr>
            <w:tcW w:w="972" w:type="dxa"/>
            <w:tcBorders>
              <w:top w:val="single" w:color="000000" w:sz="8" w:space="0"/>
              <w:left w:val="single" w:color="000000" w:sz="8" w:space="0"/>
              <w:bottom w:val="single" w:color="000000" w:sz="8" w:space="0"/>
              <w:right w:val="single" w:color="000000" w:sz="8" w:space="0"/>
            </w:tcBorders>
            <w:shd w:val="clear" w:color="auto" w:fill="FFD966"/>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Total NetWt Rejected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0" w:type="auto"/>
            <w:tcBorders>
              <w:top w:val="single" w:color="000000" w:sz="4" w:space="0"/>
              <w:left w:val="single" w:color="000000" w:sz="8" w:space="0"/>
              <w:bottom w:val="single" w:color="000000" w:sz="4" w:space="0"/>
              <w:right w:val="single" w:color="000000" w:sz="4" w:space="0"/>
            </w:tcBorders>
            <w:shd w:val="clear" w:color="auto" w:fill="FF6699"/>
            <w:noWrap/>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ARGENTUM SILVER HOUSE LLP (RD GOLD)</w:t>
            </w:r>
          </w:p>
        </w:tc>
        <w:tc>
          <w:tcPr>
            <w:tcW w:w="0" w:type="auto"/>
            <w:tcBorders>
              <w:top w:val="single" w:color="000000" w:sz="4" w:space="0"/>
              <w:left w:val="single" w:color="000000" w:sz="4" w:space="0"/>
              <w:bottom w:val="single" w:color="000000" w:sz="4" w:space="0"/>
              <w:right w:val="single" w:color="000000" w:sz="4"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117657.189</w:t>
            </w:r>
          </w:p>
        </w:tc>
        <w:tc>
          <w:tcPr>
            <w:tcW w:w="0" w:type="auto"/>
            <w:tcBorders>
              <w:top w:val="single" w:color="000000" w:sz="4" w:space="0"/>
              <w:left w:val="single" w:color="000000" w:sz="4" w:space="0"/>
              <w:bottom w:val="single" w:color="000000" w:sz="4" w:space="0"/>
              <w:right w:val="single" w:color="000000" w:sz="4"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1172.00</w:t>
            </w:r>
          </w:p>
        </w:tc>
        <w:tc>
          <w:tcPr>
            <w:tcW w:w="0" w:type="auto"/>
            <w:tcBorders>
              <w:top w:val="single" w:color="000000" w:sz="4" w:space="0"/>
              <w:left w:val="single" w:color="000000" w:sz="4" w:space="0"/>
              <w:bottom w:val="single" w:color="000000" w:sz="4" w:space="0"/>
              <w:right w:val="single" w:color="000000" w:sz="4"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7671.00</w:t>
            </w:r>
          </w:p>
        </w:tc>
        <w:tc>
          <w:tcPr>
            <w:tcW w:w="0" w:type="auto"/>
            <w:tcBorders>
              <w:top w:val="single" w:color="000000" w:sz="4" w:space="0"/>
              <w:left w:val="single" w:color="000000" w:sz="4" w:space="0"/>
              <w:bottom w:val="single" w:color="000000" w:sz="4" w:space="0"/>
              <w:right w:val="single" w:color="000000" w:sz="4"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3636.01</w:t>
            </w:r>
          </w:p>
        </w:tc>
        <w:tc>
          <w:tcPr>
            <w:tcW w:w="0" w:type="auto"/>
            <w:tcBorders>
              <w:top w:val="single" w:color="000000" w:sz="4" w:space="0"/>
              <w:left w:val="single" w:color="000000" w:sz="4" w:space="0"/>
              <w:bottom w:val="single" w:color="000000" w:sz="4" w:space="0"/>
              <w:right w:val="single" w:color="000000" w:sz="4"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0.30</w:t>
            </w:r>
          </w:p>
        </w:tc>
        <w:tc>
          <w:tcPr>
            <w:tcW w:w="0" w:type="auto"/>
            <w:tcBorders>
              <w:top w:val="single" w:color="000000" w:sz="4" w:space="0"/>
              <w:left w:val="single" w:color="000000" w:sz="4" w:space="0"/>
              <w:bottom w:val="single" w:color="000000" w:sz="4" w:space="0"/>
              <w:right w:val="single" w:color="000000" w:sz="8"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116485.19</w:t>
            </w:r>
          </w:p>
        </w:tc>
        <w:tc>
          <w:tcPr>
            <w:tcW w:w="0" w:type="auto"/>
            <w:tcBorders>
              <w:top w:val="single" w:color="000000" w:sz="4" w:space="0"/>
              <w:left w:val="single" w:color="000000" w:sz="8" w:space="0"/>
              <w:bottom w:val="single" w:color="000000" w:sz="4" w:space="0"/>
              <w:right w:val="single" w:color="000000" w:sz="4" w:space="0"/>
            </w:tcBorders>
            <w:shd w:val="clear" w:color="auto" w:fill="FFD966"/>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D966"/>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FFD966"/>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FFD966"/>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0.0%</w:t>
            </w:r>
          </w:p>
        </w:tc>
        <w:tc>
          <w:tcPr>
            <w:tcW w:w="0" w:type="auto"/>
            <w:tcBorders>
              <w:top w:val="single" w:color="000000" w:sz="4" w:space="0"/>
              <w:left w:val="single" w:color="000000" w:sz="4" w:space="0"/>
              <w:bottom w:val="single" w:color="000000" w:sz="4" w:space="0"/>
              <w:right w:val="single" w:color="000000" w:sz="8" w:space="0"/>
            </w:tcBorders>
            <w:shd w:val="clear" w:color="auto" w:fill="FFD966"/>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90.0%</w:t>
            </w:r>
          </w:p>
        </w:tc>
        <w:tc>
          <w:tcPr>
            <w:tcW w:w="0" w:type="auto"/>
            <w:tcBorders>
              <w:top w:val="nil"/>
              <w:left w:val="single" w:color="000000" w:sz="8" w:space="0"/>
              <w:bottom w:val="single" w:color="000000" w:sz="4" w:space="0"/>
              <w:right w:val="single" w:color="000000" w:sz="8" w:space="0"/>
            </w:tcBorders>
            <w:shd w:val="clear" w:color="auto" w:fill="FFC7CE"/>
            <w:noWrap/>
            <w:vAlign w:val="center"/>
          </w:tcPr>
          <w:p>
            <w:pPr>
              <w:keepNext w:val="0"/>
              <w:keepLines w:val="0"/>
              <w:widowControl/>
              <w:suppressLineNumbers w:val="0"/>
              <w:jc w:val="right"/>
              <w:textAlignment w:val="center"/>
              <w:rPr>
                <w:rFonts w:hint="default" w:ascii="Arial" w:hAnsi="Arial" w:cs="Arial"/>
                <w:b/>
                <w:bCs/>
                <w:i w:val="0"/>
                <w:iCs w:val="0"/>
                <w:color w:val="9C0006"/>
                <w:sz w:val="20"/>
                <w:szCs w:val="20"/>
                <w:u w:val="none"/>
              </w:rPr>
            </w:pPr>
            <w:r>
              <w:rPr>
                <w:rFonts w:hint="default" w:ascii="Arial" w:hAnsi="Arial" w:eastAsia="SimSun" w:cs="Arial"/>
                <w:b/>
                <w:bCs/>
                <w:i w:val="0"/>
                <w:iCs w:val="0"/>
                <w:color w:val="9C0006"/>
                <w:kern w:val="0"/>
                <w:sz w:val="20"/>
                <w:szCs w:val="20"/>
                <w:u w:val="none"/>
                <w:lang w:val="en-US" w:eastAsia="zh-CN" w:bidi="ar"/>
              </w:rPr>
              <w:t>10.6%</w:t>
            </w:r>
          </w:p>
        </w:tc>
      </w:tr>
    </w:tbl>
    <w:p>
      <w:pPr>
        <w:jc w:val="left"/>
        <w:rPr>
          <w:rFonts w:hint="default"/>
          <w:sz w:val="24"/>
          <w:szCs w:val="24"/>
          <w:lang w:val="en-US"/>
        </w:rPr>
      </w:pPr>
    </w:p>
    <w:p>
      <w:pPr>
        <w:jc w:val="left"/>
        <w:rPr>
          <w:rFonts w:hint="default"/>
          <w:sz w:val="24"/>
          <w:szCs w:val="24"/>
          <w:lang w:val="en-US"/>
        </w:rPr>
      </w:pPr>
      <w:r>
        <w:rPr>
          <w:rFonts w:hint="default"/>
          <w:sz w:val="24"/>
          <w:szCs w:val="24"/>
          <w:lang w:val="en-US"/>
        </w:rPr>
        <w:t>Note:</w:t>
      </w:r>
    </w:p>
    <w:p>
      <w:pPr>
        <w:jc w:val="left"/>
        <w:rPr>
          <w:rFonts w:hint="default"/>
          <w:sz w:val="24"/>
          <w:szCs w:val="24"/>
          <w:lang w:val="en-US"/>
        </w:rPr>
      </w:pPr>
      <w:r>
        <w:rPr>
          <w:rFonts w:hint="default"/>
          <w:sz w:val="24"/>
          <w:szCs w:val="24"/>
          <w:lang w:val="en-US"/>
        </w:rPr>
        <w:t>The report consists of karagir values of the particular karagir. This report is the merging data of the specific karagir.</w:t>
      </w:r>
    </w:p>
    <w:p>
      <w:pPr>
        <w:jc w:val="left"/>
      </w:pPr>
    </w:p>
    <w:p>
      <w:pPr>
        <w:jc w:val="left"/>
        <w:rPr>
          <w:rFonts w:hint="default"/>
          <w:sz w:val="24"/>
          <w:szCs w:val="24"/>
          <w:lang w:val="en-US"/>
        </w:rPr>
      </w:pPr>
      <w:r>
        <w:drawing>
          <wp:inline distT="0" distB="0" distL="114300" distR="114300">
            <wp:extent cx="3888740" cy="1394460"/>
            <wp:effectExtent l="0" t="0" r="1270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rcRect t="3215" r="26163" b="49721"/>
                    <a:stretch>
                      <a:fillRect/>
                    </a:stretch>
                  </pic:blipFill>
                  <pic:spPr>
                    <a:xfrm>
                      <a:off x="0" y="0"/>
                      <a:ext cx="3888740" cy="1394460"/>
                    </a:xfrm>
                    <a:prstGeom prst="rect">
                      <a:avLst/>
                    </a:prstGeom>
                    <a:noFill/>
                    <a:ln>
                      <a:noFill/>
                    </a:ln>
                  </pic:spPr>
                </pic:pic>
              </a:graphicData>
            </a:graphic>
          </wp:inline>
        </w:drawing>
      </w:r>
    </w:p>
    <w:p>
      <w:pPr>
        <w:jc w:val="left"/>
        <w:rPr>
          <w:rFonts w:hint="default"/>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610"/>
        <w:gridCol w:w="3898"/>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User</w:t>
            </w:r>
          </w:p>
        </w:tc>
        <w:tc>
          <w:tcPr>
            <w:tcW w:w="161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Name</w:t>
            </w:r>
          </w:p>
        </w:tc>
        <w:tc>
          <w:tcPr>
            <w:tcW w:w="3898"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Mail</w:t>
            </w:r>
          </w:p>
        </w:tc>
        <w:tc>
          <w:tcPr>
            <w:tcW w:w="1589"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w:t>
            </w:r>
          </w:p>
        </w:tc>
        <w:tc>
          <w:tcPr>
            <w:tcW w:w="1610"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3898"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designgd@csjewellers.com</w:t>
            </w:r>
          </w:p>
        </w:tc>
        <w:tc>
          <w:tcPr>
            <w:tcW w:w="1589"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business analyst</w:t>
            </w:r>
          </w:p>
        </w:tc>
        <w:tc>
          <w:tcPr>
            <w:tcW w:w="1610"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Mounika KrishnaVeni Annamneedi</w:t>
            </w:r>
          </w:p>
        </w:tc>
        <w:tc>
          <w:tcPr>
            <w:tcW w:w="3898"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Mounika.annamneedi@techneai.com</w:t>
            </w:r>
          </w:p>
        </w:tc>
        <w:tc>
          <w:tcPr>
            <w:tcW w:w="1589"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8669917920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developer</w:t>
            </w:r>
          </w:p>
        </w:tc>
        <w:tc>
          <w:tcPr>
            <w:tcW w:w="1610" w:type="dxa"/>
          </w:tcPr>
          <w:p>
            <w:pPr>
              <w:widowControl w:val="0"/>
              <w:jc w:val="left"/>
              <w:rPr>
                <w:rFonts w:hint="default" w:asciiTheme="minorAscii" w:hAnsiTheme="minorAscii"/>
                <w:b w:val="0"/>
                <w:bCs w:val="0"/>
                <w:sz w:val="24"/>
                <w:szCs w:val="24"/>
                <w:vertAlign w:val="baseline"/>
                <w:lang w:val="en-US"/>
              </w:rPr>
            </w:pPr>
          </w:p>
        </w:tc>
        <w:tc>
          <w:tcPr>
            <w:tcW w:w="3898" w:type="dxa"/>
          </w:tcPr>
          <w:p>
            <w:pPr>
              <w:widowControl w:val="0"/>
              <w:jc w:val="left"/>
              <w:rPr>
                <w:rFonts w:hint="default" w:asciiTheme="minorAscii" w:hAnsiTheme="minorAscii"/>
                <w:b w:val="0"/>
                <w:bCs w:val="0"/>
                <w:sz w:val="24"/>
                <w:szCs w:val="24"/>
                <w:vertAlign w:val="baseline"/>
                <w:lang w:val="en-US"/>
              </w:rPr>
            </w:pPr>
          </w:p>
        </w:tc>
        <w:tc>
          <w:tcPr>
            <w:tcW w:w="1589"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Assigned tester </w:t>
            </w:r>
          </w:p>
        </w:tc>
        <w:tc>
          <w:tcPr>
            <w:tcW w:w="161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Monika Kolpe</w:t>
            </w:r>
          </w:p>
        </w:tc>
        <w:tc>
          <w:tcPr>
            <w:tcW w:w="3898"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Monika.kolpe@techneai.com</w:t>
            </w:r>
          </w:p>
        </w:tc>
        <w:tc>
          <w:tcPr>
            <w:tcW w:w="1589" w:type="dxa"/>
          </w:tcPr>
          <w:p>
            <w:pPr>
              <w:widowControl w:val="0"/>
              <w:jc w:val="left"/>
              <w:rPr>
                <w:rFonts w:hint="default" w:asciiTheme="minorAscii" w:hAnsiTheme="minorAscii"/>
                <w:b w:val="0"/>
                <w:bCs w:val="0"/>
                <w:sz w:val="24"/>
                <w:szCs w:val="24"/>
                <w:vertAlign w:val="baseline"/>
                <w:lang w:val="en-US"/>
              </w:rPr>
            </w:pPr>
          </w:p>
        </w:tc>
      </w:tr>
    </w:tbl>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6561D8"/>
    <w:multiLevelType w:val="multilevel"/>
    <w:tmpl w:val="F16561D8"/>
    <w:lvl w:ilvl="0" w:tentative="0">
      <w:start w:val="1"/>
      <w:numFmt w:val="decimal"/>
      <w:suff w:val="space"/>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
    <w:nsid w:val="6DC4E315"/>
    <w:multiLevelType w:val="multilevel"/>
    <w:tmpl w:val="6DC4E315"/>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125B6D"/>
    <w:rsid w:val="04161698"/>
    <w:rsid w:val="04AA388C"/>
    <w:rsid w:val="09125B6D"/>
    <w:rsid w:val="17575DF8"/>
    <w:rsid w:val="200660B6"/>
    <w:rsid w:val="273109B2"/>
    <w:rsid w:val="2CA0440B"/>
    <w:rsid w:val="2F13375E"/>
    <w:rsid w:val="32905B95"/>
    <w:rsid w:val="3473021F"/>
    <w:rsid w:val="39951B5C"/>
    <w:rsid w:val="42062A5A"/>
    <w:rsid w:val="425A655D"/>
    <w:rsid w:val="4B6D7BFA"/>
    <w:rsid w:val="4E0E0704"/>
    <w:rsid w:val="52180DAC"/>
    <w:rsid w:val="52D64B03"/>
    <w:rsid w:val="5BC36B85"/>
    <w:rsid w:val="5E3D70F6"/>
    <w:rsid w:val="67B50FED"/>
    <w:rsid w:val="6BF55769"/>
    <w:rsid w:val="76E82A11"/>
    <w:rsid w:val="790E2C9D"/>
    <w:rsid w:val="7A6F1F5A"/>
    <w:rsid w:val="7F0718DA"/>
    <w:rsid w:val="7FAB5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Office_11.2.0.11042_F1E327BC-269C-435d-A152-05C5408002CA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2022-03-16T11:30:00Z</dcterms:created>
  <dc:creator>User</dc:creator>
  <cp:lastModifiedBy>User</cp:lastModifiedBy>
  <dcterms:modified xsi:type="dcterms:W3CDTF">2022-04-11T04:07:22Z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6B0010309B9840539868576A41B67C1A</vt:lpwstr>
  </property>
</Properties>
</file>